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4BF2" w14:textId="77777777" w:rsidR="00E90E90" w:rsidRDefault="00E90E90" w:rsidP="004D18C1">
      <w:pPr>
        <w:pStyle w:val="Prrafodelista"/>
        <w:ind w:left="0"/>
        <w:rPr>
          <w:rFonts w:ascii="Arial" w:hAnsi="Arial" w:cs="Arial"/>
          <w:b/>
        </w:rPr>
      </w:pPr>
    </w:p>
    <w:p w14:paraId="52CB5077" w14:textId="77777777" w:rsidR="00E90E90" w:rsidRDefault="00E90E90" w:rsidP="004D18C1">
      <w:pPr>
        <w:pStyle w:val="Prrafodelista"/>
        <w:ind w:left="-567"/>
        <w:jc w:val="center"/>
        <w:rPr>
          <w:rFonts w:ascii="Arial" w:hAnsi="Arial" w:cs="Arial"/>
          <w:b/>
        </w:rPr>
      </w:pPr>
      <w:r>
        <w:rPr>
          <w:rFonts w:ascii="Arial" w:hAnsi="Arial" w:cs="Arial"/>
          <w:b/>
        </w:rPr>
        <w:t>IDENTIFICACIÓN DEL PROYECTO</w:t>
      </w:r>
    </w:p>
    <w:p w14:paraId="5CDABEFE" w14:textId="77777777" w:rsidR="00E90E90" w:rsidRDefault="00E90E90" w:rsidP="004D18C1">
      <w:pPr>
        <w:pStyle w:val="Prrafodelista"/>
        <w:ind w:left="0"/>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9"/>
      </w:tblGrid>
      <w:tr w:rsidR="00E90E90" w14:paraId="5C42B6BF" w14:textId="77777777" w:rsidTr="00E90E90">
        <w:tc>
          <w:tcPr>
            <w:tcW w:w="4678" w:type="dxa"/>
          </w:tcPr>
          <w:p w14:paraId="4EDE075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Nombre del proyecto</w:t>
            </w:r>
          </w:p>
        </w:tc>
        <w:tc>
          <w:tcPr>
            <w:tcW w:w="5529" w:type="dxa"/>
          </w:tcPr>
          <w:p w14:paraId="36CC721E" w14:textId="7E95D9C1" w:rsidR="00E90E90" w:rsidRPr="00ED1646" w:rsidRDefault="00ED1646" w:rsidP="004D18C1">
            <w:pPr>
              <w:pStyle w:val="Prrafodelista"/>
              <w:spacing w:after="0"/>
              <w:ind w:left="0"/>
              <w:rPr>
                <w:rFonts w:ascii="Arial" w:hAnsi="Arial" w:cs="Arial"/>
              </w:rPr>
            </w:pPr>
            <w:r>
              <w:rPr>
                <w:rFonts w:ascii="Arial" w:hAnsi="Arial" w:cs="Arial"/>
              </w:rPr>
              <w:t xml:space="preserve">“Caminando hacia el bilingüismo: consolidación de la formación integral y el desarrollo de las competencias del siglo 21”. </w:t>
            </w:r>
          </w:p>
        </w:tc>
      </w:tr>
      <w:tr w:rsidR="00E90E90" w14:paraId="19B390DA" w14:textId="77777777" w:rsidTr="00E90E90">
        <w:tc>
          <w:tcPr>
            <w:tcW w:w="4678" w:type="dxa"/>
          </w:tcPr>
          <w:p w14:paraId="0669B30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Responsables</w:t>
            </w:r>
          </w:p>
        </w:tc>
        <w:tc>
          <w:tcPr>
            <w:tcW w:w="5529" w:type="dxa"/>
          </w:tcPr>
          <w:p w14:paraId="2005CDC4" w14:textId="6DE2B618" w:rsidR="00494530" w:rsidRPr="00ED1646" w:rsidRDefault="00ED1646" w:rsidP="004D18C1">
            <w:pPr>
              <w:pStyle w:val="Prrafodelista"/>
              <w:spacing w:after="0"/>
              <w:ind w:left="0"/>
              <w:rPr>
                <w:rFonts w:ascii="Arial" w:hAnsi="Arial" w:cs="Arial"/>
              </w:rPr>
            </w:pPr>
            <w:r>
              <w:rPr>
                <w:rFonts w:ascii="Arial" w:hAnsi="Arial" w:cs="Arial"/>
              </w:rPr>
              <w:t xml:space="preserve">Rector, coordinadora y docentes de inglés de la I.E Las Nieves. </w:t>
            </w:r>
          </w:p>
        </w:tc>
      </w:tr>
      <w:tr w:rsidR="00E90E90" w14:paraId="47CA83FD" w14:textId="77777777" w:rsidTr="00E90E90">
        <w:tc>
          <w:tcPr>
            <w:tcW w:w="4678" w:type="dxa"/>
          </w:tcPr>
          <w:p w14:paraId="18C8BAF6"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Lugar</w:t>
            </w:r>
          </w:p>
        </w:tc>
        <w:tc>
          <w:tcPr>
            <w:tcW w:w="5529" w:type="dxa"/>
          </w:tcPr>
          <w:p w14:paraId="67B938F2" w14:textId="11D9B5F2" w:rsidR="00494530" w:rsidRPr="00327819" w:rsidRDefault="00327819" w:rsidP="004D18C1">
            <w:pPr>
              <w:pStyle w:val="Prrafodelista"/>
              <w:spacing w:after="0"/>
              <w:ind w:left="0"/>
              <w:rPr>
                <w:rFonts w:ascii="Arial" w:hAnsi="Arial" w:cs="Arial"/>
              </w:rPr>
            </w:pPr>
            <w:r>
              <w:rPr>
                <w:rFonts w:ascii="Arial" w:hAnsi="Arial" w:cs="Arial"/>
              </w:rPr>
              <w:t>I.E LAS NIEVES</w:t>
            </w:r>
          </w:p>
        </w:tc>
      </w:tr>
      <w:tr w:rsidR="00E90E90" w14:paraId="75D6D6E4" w14:textId="77777777" w:rsidTr="00E90E90">
        <w:tc>
          <w:tcPr>
            <w:tcW w:w="4678" w:type="dxa"/>
          </w:tcPr>
          <w:p w14:paraId="3F366637" w14:textId="77777777" w:rsidR="00E90E90" w:rsidRPr="00717D6B" w:rsidRDefault="00E90E90" w:rsidP="004D18C1">
            <w:pPr>
              <w:pStyle w:val="Prrafodelista"/>
              <w:spacing w:after="0"/>
              <w:ind w:left="0"/>
              <w:rPr>
                <w:rFonts w:ascii="Arial" w:hAnsi="Arial" w:cs="Arial"/>
                <w:b/>
              </w:rPr>
            </w:pPr>
            <w:r w:rsidRPr="00717D6B">
              <w:rPr>
                <w:rFonts w:ascii="Arial" w:hAnsi="Arial" w:cs="Arial"/>
                <w:b/>
              </w:rPr>
              <w:t>Fecha</w:t>
            </w:r>
            <w:r w:rsidR="005E0A78">
              <w:rPr>
                <w:rFonts w:ascii="Arial" w:hAnsi="Arial" w:cs="Arial"/>
                <w:b/>
              </w:rPr>
              <w:t xml:space="preserve"> de inauguración </w:t>
            </w:r>
          </w:p>
        </w:tc>
        <w:tc>
          <w:tcPr>
            <w:tcW w:w="5529" w:type="dxa"/>
          </w:tcPr>
          <w:p w14:paraId="24FC15A3" w14:textId="20F795A7" w:rsidR="00E90E90" w:rsidRPr="00717D6B" w:rsidRDefault="00E90E90" w:rsidP="004D18C1">
            <w:pPr>
              <w:pStyle w:val="Prrafodelista"/>
              <w:spacing w:after="0"/>
              <w:ind w:left="0"/>
              <w:rPr>
                <w:rFonts w:ascii="Arial" w:hAnsi="Arial" w:cs="Arial"/>
                <w:b/>
              </w:rPr>
            </w:pPr>
          </w:p>
        </w:tc>
      </w:tr>
    </w:tbl>
    <w:p w14:paraId="4DFEF05F" w14:textId="77777777" w:rsidR="00494530" w:rsidRDefault="0049453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5045900" w14:textId="77777777" w:rsidTr="00E90E90">
        <w:tc>
          <w:tcPr>
            <w:tcW w:w="10207" w:type="dxa"/>
          </w:tcPr>
          <w:p w14:paraId="48585CFB" w14:textId="0AA3E00E" w:rsidR="00E90E90" w:rsidRDefault="00E90E90" w:rsidP="004D18C1">
            <w:pPr>
              <w:spacing w:line="276" w:lineRule="auto"/>
              <w:rPr>
                <w:rFonts w:ascii="Arial" w:hAnsi="Arial" w:cs="Arial"/>
                <w:b/>
                <w:sz w:val="22"/>
                <w:szCs w:val="22"/>
              </w:rPr>
            </w:pPr>
            <w:r w:rsidRPr="00717D6B">
              <w:rPr>
                <w:rFonts w:ascii="Arial" w:hAnsi="Arial" w:cs="Arial"/>
                <w:b/>
                <w:sz w:val="22"/>
                <w:szCs w:val="22"/>
              </w:rPr>
              <w:t>JUSTIF</w:t>
            </w:r>
            <w:r>
              <w:rPr>
                <w:rFonts w:ascii="Arial" w:hAnsi="Arial" w:cs="Arial"/>
                <w:b/>
                <w:sz w:val="22"/>
                <w:szCs w:val="22"/>
              </w:rPr>
              <w:t>ICACIÓ</w:t>
            </w:r>
            <w:r w:rsidRPr="00717D6B">
              <w:rPr>
                <w:rFonts w:ascii="Arial" w:hAnsi="Arial" w:cs="Arial"/>
                <w:b/>
                <w:sz w:val="22"/>
                <w:szCs w:val="22"/>
              </w:rPr>
              <w:t>N:</w:t>
            </w:r>
            <w:r w:rsidR="00327819">
              <w:rPr>
                <w:rFonts w:ascii="Arial" w:hAnsi="Arial" w:cs="Arial"/>
                <w:b/>
                <w:sz w:val="22"/>
                <w:szCs w:val="22"/>
              </w:rPr>
              <w:t xml:space="preserve"> </w:t>
            </w:r>
          </w:p>
          <w:p w14:paraId="27745597" w14:textId="0D3DCBBB" w:rsidR="00E0740C" w:rsidRPr="00E0740C" w:rsidRDefault="00327819" w:rsidP="00814B35">
            <w:pPr>
              <w:spacing w:line="276" w:lineRule="auto"/>
              <w:rPr>
                <w:rFonts w:ascii="Arial" w:hAnsi="Arial" w:cs="Arial"/>
                <w:sz w:val="22"/>
                <w:szCs w:val="22"/>
              </w:rPr>
            </w:pPr>
            <w:r>
              <w:rPr>
                <w:rFonts w:ascii="Arial" w:hAnsi="Arial" w:cs="Arial"/>
                <w:sz w:val="22"/>
                <w:szCs w:val="22"/>
              </w:rPr>
              <w:t xml:space="preserve">En la I.E Las Nieves se reconoce la importancia del dominio del inglés como una segunda lengua en una ciudad como Medellín la cual se ha convertido en una ciudad santuario en donde múltiples empresas de tecnología han decidido establecer sucursales, de igual manera, cientos de nómadas tecnológicos llegan día a día a la ciudad para vivir atraídos por el clima, la oferta de vivienda, y las posibilidades de trabajar remotamente. </w:t>
            </w:r>
            <w:r w:rsidR="00AC5186">
              <w:rPr>
                <w:rFonts w:ascii="Arial" w:hAnsi="Arial" w:cs="Arial"/>
                <w:sz w:val="22"/>
                <w:szCs w:val="22"/>
              </w:rPr>
              <w:t>En concordancia con esto, Medellín como ciudad región se ve inundada por una creciente cantidad de extranjeros que si bien dinamizan la economía desde lo turístico hasta lo tecnológico, también traen el idioma universal que es el inglés, y para poder aprovechar es creciente dinámica, y poder optar por las oportunidades que se abren en el distrito de Ciencia, Tecnología e Innovación se hace necesario que los niños, niñas y jóvenes de la institución educativa Las Nieves se entrenen en inglés desde las primeras etapas de su formación. Sin embargo, ante esta demanda global, nuestra institución no cuenta con un espacio apropiado que desde lo tecnológico y didáctico pueda promover un aprendizaje más significativo, es por esto, que se hace necesario la organización y dotación de un</w:t>
            </w:r>
            <w:r w:rsidR="00B96024">
              <w:rPr>
                <w:rFonts w:ascii="Arial" w:hAnsi="Arial" w:cs="Arial"/>
                <w:sz w:val="22"/>
                <w:szCs w:val="22"/>
              </w:rPr>
              <w:t>a sala o laboratorio de bilingüismo</w:t>
            </w:r>
            <w:r w:rsidR="00AC5186">
              <w:rPr>
                <w:rFonts w:ascii="Arial" w:hAnsi="Arial" w:cs="Arial"/>
                <w:sz w:val="22"/>
                <w:szCs w:val="22"/>
              </w:rPr>
              <w:t xml:space="preserve"> que permita fortalecer con herramientas didácticas, tecnológicas y contextuales el aprendizaje del inglés desde una óptica </w:t>
            </w:r>
            <w:proofErr w:type="spellStart"/>
            <w:r w:rsidR="00AC5186">
              <w:rPr>
                <w:rFonts w:ascii="Arial" w:hAnsi="Arial" w:cs="Arial"/>
                <w:sz w:val="22"/>
                <w:szCs w:val="22"/>
              </w:rPr>
              <w:t>inmers</w:t>
            </w:r>
            <w:r w:rsidR="009353C0">
              <w:rPr>
                <w:rFonts w:ascii="Arial" w:hAnsi="Arial" w:cs="Arial"/>
                <w:sz w:val="22"/>
                <w:szCs w:val="22"/>
              </w:rPr>
              <w:t>iva</w:t>
            </w:r>
            <w:proofErr w:type="spellEnd"/>
            <w:r w:rsidR="009353C0">
              <w:rPr>
                <w:rFonts w:ascii="Arial" w:hAnsi="Arial" w:cs="Arial"/>
                <w:sz w:val="22"/>
                <w:szCs w:val="22"/>
              </w:rPr>
              <w:t xml:space="preserve"> y realista que apoye los procesos bilingües desde prescolar hasta grado 11. </w:t>
            </w:r>
          </w:p>
        </w:tc>
      </w:tr>
    </w:tbl>
    <w:p w14:paraId="02D711FF" w14:textId="77777777" w:rsidR="00E90E90" w:rsidRDefault="00E90E90" w:rsidP="004D18C1">
      <w:pPr>
        <w:spacing w:line="276" w:lineRule="auto"/>
        <w:rPr>
          <w:rFonts w:ascii="Arial" w:hAnsi="Arial" w:cs="Arial"/>
          <w:b/>
        </w:rPr>
      </w:pPr>
    </w:p>
    <w:p w14:paraId="0FDA1192" w14:textId="77777777" w:rsidR="00E0740C" w:rsidRDefault="00E0740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0740C" w14:paraId="4CE77E06" w14:textId="77777777" w:rsidTr="00443D9F">
        <w:tc>
          <w:tcPr>
            <w:tcW w:w="10207" w:type="dxa"/>
          </w:tcPr>
          <w:p w14:paraId="3BE0CEC8" w14:textId="77777777" w:rsidR="00E0740C" w:rsidRDefault="00E0740C" w:rsidP="004D18C1">
            <w:pPr>
              <w:spacing w:line="276" w:lineRule="auto"/>
              <w:rPr>
                <w:rFonts w:ascii="Arial" w:hAnsi="Arial" w:cs="Arial"/>
                <w:b/>
                <w:sz w:val="22"/>
                <w:szCs w:val="22"/>
              </w:rPr>
            </w:pPr>
            <w:r>
              <w:rPr>
                <w:rFonts w:ascii="Arial" w:hAnsi="Arial" w:cs="Arial"/>
                <w:b/>
                <w:sz w:val="22"/>
                <w:szCs w:val="22"/>
              </w:rPr>
              <w:t>ANTECEDENTES</w:t>
            </w:r>
          </w:p>
          <w:p w14:paraId="4F2FB13F" w14:textId="2C6F2345" w:rsidR="00E0740C" w:rsidRDefault="00E0740C" w:rsidP="009E7729">
            <w:pPr>
              <w:spacing w:line="276" w:lineRule="auto"/>
              <w:jc w:val="both"/>
              <w:rPr>
                <w:rFonts w:ascii="Arial" w:hAnsi="Arial" w:cs="Arial"/>
                <w:sz w:val="22"/>
                <w:szCs w:val="22"/>
              </w:rPr>
            </w:pPr>
          </w:p>
          <w:p w14:paraId="4EC09380" w14:textId="5F02D787" w:rsidR="009E7729" w:rsidRPr="00814B35" w:rsidRDefault="009353C0" w:rsidP="009E7729">
            <w:pPr>
              <w:spacing w:line="276" w:lineRule="auto"/>
              <w:jc w:val="both"/>
              <w:rPr>
                <w:rFonts w:ascii="Arial" w:hAnsi="Arial" w:cs="Arial"/>
                <w:sz w:val="22"/>
                <w:szCs w:val="22"/>
              </w:rPr>
            </w:pPr>
            <w:r>
              <w:rPr>
                <w:rFonts w:ascii="Arial" w:hAnsi="Arial" w:cs="Arial"/>
                <w:sz w:val="22"/>
                <w:szCs w:val="22"/>
              </w:rPr>
              <w:t xml:space="preserve">Contar con </w:t>
            </w:r>
            <w:r w:rsidR="00B96024">
              <w:rPr>
                <w:rFonts w:ascii="Arial" w:hAnsi="Arial" w:cs="Arial"/>
                <w:sz w:val="22"/>
                <w:szCs w:val="22"/>
              </w:rPr>
              <w:t>un laboratorio (sala) de bilingüismo</w:t>
            </w:r>
            <w:r>
              <w:rPr>
                <w:rFonts w:ascii="Arial" w:hAnsi="Arial" w:cs="Arial"/>
                <w:sz w:val="22"/>
                <w:szCs w:val="22"/>
              </w:rPr>
              <w:t xml:space="preserve"> en una institución educativa es importante porque permite a los estudiantes interactuar con aprendizajes interactivos y tecnológicos para la práctica y mejoramiento de las habilidades del lenguaje. El uso de los laboratorios para el aprendizaje de idiomas se remonta hacia los primeros años del siglo XX, teniendo un auge significativo a mediados del siglo pasado especialmente en los Estados Unidos, y aunque su uso está ligado a las y tendencias o enfoques de enseñanza de los idiomas, estos se han transformado y adaptado a las necesidades de formación </w:t>
            </w:r>
            <w:r w:rsidR="00814B35">
              <w:rPr>
                <w:rFonts w:ascii="Arial" w:hAnsi="Arial" w:cs="Arial"/>
                <w:sz w:val="22"/>
                <w:szCs w:val="22"/>
              </w:rPr>
              <w:t xml:space="preserve">requeridas. En la actualidad, las salas de bilingüismo se han fortalecido por el uso de las tecnologías multimedia que facilitan a los estudiantes realizar simulaciones de situaciones reales de uso de idioma objeto. Basado en lo anterior, se puede expresar que esta herramienta de aprendizaje coloca al estudiante ante estrategias tales como la inmersión </w:t>
            </w:r>
            <w:r w:rsidR="00814B35" w:rsidRPr="00814B35">
              <w:rPr>
                <w:rFonts w:ascii="Arial" w:hAnsi="Arial" w:cs="Arial"/>
                <w:sz w:val="22"/>
                <w:szCs w:val="22"/>
              </w:rPr>
              <w:t xml:space="preserve">creando un ambiente de aprendizaje más </w:t>
            </w:r>
            <w:r w:rsidR="00814B35" w:rsidRPr="00814B35">
              <w:rPr>
                <w:rFonts w:ascii="Arial" w:hAnsi="Arial" w:cs="Arial"/>
                <w:sz w:val="22"/>
                <w:szCs w:val="22"/>
              </w:rPr>
              <w:lastRenderedPageBreak/>
              <w:t>eficaz que la e</w:t>
            </w:r>
            <w:r w:rsidR="00814B35">
              <w:rPr>
                <w:rFonts w:ascii="Arial" w:hAnsi="Arial" w:cs="Arial"/>
                <w:sz w:val="22"/>
                <w:szCs w:val="22"/>
              </w:rPr>
              <w:t>nseñanza tradicional en el aula, la integración tecnológica incorporando</w:t>
            </w:r>
            <w:r w:rsidR="00814B35" w:rsidRPr="00814B35">
              <w:rPr>
                <w:rFonts w:ascii="Arial" w:hAnsi="Arial" w:cs="Arial"/>
                <w:sz w:val="22"/>
                <w:szCs w:val="22"/>
              </w:rPr>
              <w:t xml:space="preserve"> sistemas multimedia con computadoras, software es</w:t>
            </w:r>
            <w:r w:rsidR="00814B35">
              <w:rPr>
                <w:rFonts w:ascii="Arial" w:hAnsi="Arial" w:cs="Arial"/>
                <w:sz w:val="22"/>
                <w:szCs w:val="22"/>
              </w:rPr>
              <w:t xml:space="preserve">pecializado y recursos en línea, y el enfoque comunicativo </w:t>
            </w:r>
            <w:r w:rsidR="00814B35" w:rsidRPr="00814B35">
              <w:rPr>
                <w:rFonts w:ascii="Arial" w:hAnsi="Arial" w:cs="Arial"/>
                <w:sz w:val="22"/>
                <w:szCs w:val="22"/>
              </w:rPr>
              <w:t>centra</w:t>
            </w:r>
            <w:r w:rsidR="00814B35">
              <w:rPr>
                <w:rFonts w:ascii="Arial" w:hAnsi="Arial" w:cs="Arial"/>
                <w:sz w:val="22"/>
                <w:szCs w:val="22"/>
              </w:rPr>
              <w:t xml:space="preserve">do </w:t>
            </w:r>
            <w:r w:rsidR="00814B35" w:rsidRPr="00814B35">
              <w:rPr>
                <w:rFonts w:ascii="Arial" w:hAnsi="Arial" w:cs="Arial"/>
                <w:sz w:val="22"/>
                <w:szCs w:val="22"/>
              </w:rPr>
              <w:t>en el desarrollo de habilidades comunicativas, incluyendo la comprensión auditiva, la expresión oral, la lectura y la escritura</w:t>
            </w:r>
            <w:r w:rsidR="00814B35">
              <w:rPr>
                <w:rFonts w:ascii="Arial" w:hAnsi="Arial" w:cs="Arial"/>
                <w:sz w:val="22"/>
                <w:szCs w:val="22"/>
              </w:rPr>
              <w:t>.</w:t>
            </w:r>
          </w:p>
        </w:tc>
      </w:tr>
    </w:tbl>
    <w:p w14:paraId="479045C1" w14:textId="77777777" w:rsidR="00E0740C" w:rsidRDefault="00E0740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637AFDF" w14:textId="77777777" w:rsidTr="00E90E90">
        <w:tc>
          <w:tcPr>
            <w:tcW w:w="10207" w:type="dxa"/>
          </w:tcPr>
          <w:p w14:paraId="04D0C80C" w14:textId="7D686266" w:rsidR="00E90E90" w:rsidRDefault="00E90E90" w:rsidP="004D18C1">
            <w:pPr>
              <w:spacing w:line="276" w:lineRule="auto"/>
              <w:rPr>
                <w:rFonts w:ascii="Arial" w:hAnsi="Arial" w:cs="Arial"/>
                <w:b/>
                <w:sz w:val="22"/>
                <w:szCs w:val="22"/>
              </w:rPr>
            </w:pPr>
            <w:r w:rsidRPr="00717D6B">
              <w:rPr>
                <w:rFonts w:ascii="Arial" w:hAnsi="Arial" w:cs="Arial"/>
                <w:b/>
                <w:sz w:val="22"/>
                <w:szCs w:val="22"/>
              </w:rPr>
              <w:t>MARCO LEGAL</w:t>
            </w:r>
          </w:p>
          <w:p w14:paraId="2893F025" w14:textId="4E70967B" w:rsidR="00814B35" w:rsidRDefault="00814B35" w:rsidP="004D18C1">
            <w:pPr>
              <w:spacing w:line="276" w:lineRule="auto"/>
              <w:rPr>
                <w:rFonts w:ascii="Arial" w:hAnsi="Arial" w:cs="Arial"/>
                <w:sz w:val="22"/>
                <w:szCs w:val="22"/>
              </w:rPr>
            </w:pPr>
          </w:p>
          <w:p w14:paraId="5049BAC2" w14:textId="6D448F6C" w:rsidR="00814B35" w:rsidRDefault="00814B35" w:rsidP="004D18C1">
            <w:pPr>
              <w:spacing w:line="276" w:lineRule="auto"/>
              <w:rPr>
                <w:rFonts w:ascii="Arial" w:hAnsi="Arial" w:cs="Arial"/>
                <w:sz w:val="22"/>
                <w:szCs w:val="22"/>
              </w:rPr>
            </w:pPr>
            <w:r>
              <w:rPr>
                <w:rFonts w:ascii="Arial" w:hAnsi="Arial" w:cs="Arial"/>
                <w:sz w:val="22"/>
                <w:szCs w:val="22"/>
              </w:rPr>
              <w:t xml:space="preserve">El aprendizaje de un idioma extranjero en Colombia y en especial del inglés es de suma importancia ya que </w:t>
            </w:r>
            <w:r w:rsidRPr="00814B35">
              <w:rPr>
                <w:rFonts w:ascii="Arial" w:hAnsi="Arial" w:cs="Arial"/>
                <w:sz w:val="22"/>
                <w:szCs w:val="22"/>
              </w:rPr>
              <w:t>facilita la comunicación intercultural, mejora las oportunidades laborales y educativas, y contribuye al desarrollo cognitivo y cultural. Además, promueve la competitividad del país en un contexto globalizado y permite acceder a nuevas fuentes de información y conocimiento. </w:t>
            </w:r>
            <w:r w:rsidR="00084265" w:rsidRPr="00084265">
              <w:rPr>
                <w:rFonts w:ascii="Arial" w:hAnsi="Arial" w:cs="Arial"/>
                <w:sz w:val="22"/>
                <w:szCs w:val="22"/>
              </w:rPr>
              <w:t>En Colombia, el aprendizaje del inglés como segunda lengua se apoya en varios factores, incluyendo la política educativa, los recursos disponibles y las oportunidades de interacción cultural. El Ministerio de Educación Nacional ha implementado el Programa Nacional de Bilingüismo, que busca fortalecer las habilidades en inglés de los estudiantes, con el objetivo de alcanzar un nivel B1 al finalizar la educación media. Esto se logra a través de la formación de docentes, la distribución de materiales educativos y la integración de nuevas tecnologías en el aprendizaje. Además, el inglés se considera una herramienta clave para la comunicación, la interacción social y el desarrollo integral de los estudiantes. </w:t>
            </w:r>
            <w:r w:rsidR="00084265">
              <w:rPr>
                <w:rFonts w:ascii="Arial" w:hAnsi="Arial" w:cs="Arial"/>
                <w:sz w:val="22"/>
                <w:szCs w:val="22"/>
              </w:rPr>
              <w:t xml:space="preserve">Desde hace décadas, el estado a través del Ministerio de Educación ha generado diferentes políticas para la promoción y aseguramiento del aprendizaje del idioma inglés en Colombia, por ejemplo, </w:t>
            </w:r>
            <w:r w:rsidR="00084265" w:rsidRPr="00084265">
              <w:rPr>
                <w:rFonts w:ascii="Arial" w:hAnsi="Arial" w:cs="Arial"/>
                <w:sz w:val="22"/>
                <w:szCs w:val="22"/>
              </w:rPr>
              <w:t>el Ministerio de Educación formula el Programa Nacional de Bilingüismo 2004-2019, que incluye los nuevos Estándares de com</w:t>
            </w:r>
            <w:r w:rsidR="00084265">
              <w:rPr>
                <w:rFonts w:ascii="Arial" w:hAnsi="Arial" w:cs="Arial"/>
                <w:sz w:val="22"/>
                <w:szCs w:val="22"/>
              </w:rPr>
              <w:t xml:space="preserve">petencia comunicativa en inglés para lo cual se basaron en el Marco Común Europeo para el aprendizaje de las lenguas como derrotero para fijar los diferentes niveles de dominio del inglés dentro de la educación formal en el país. Más allá, de una política de gobierno, el </w:t>
            </w:r>
            <w:r w:rsidR="002A5F4C">
              <w:rPr>
                <w:rFonts w:ascii="Arial" w:hAnsi="Arial" w:cs="Arial"/>
                <w:sz w:val="22"/>
                <w:szCs w:val="22"/>
              </w:rPr>
              <w:t>estado colombiano a través del congreso de la república ha legislado en este sentido, l</w:t>
            </w:r>
            <w:r w:rsidR="002A5F4C" w:rsidRPr="002A5F4C">
              <w:rPr>
                <w:rFonts w:ascii="Arial" w:hAnsi="Arial" w:cs="Arial"/>
                <w:sz w:val="22"/>
                <w:szCs w:val="22"/>
              </w:rPr>
              <w:t>a Ley 115 de 1994 en sus objetivos para la educación Básica y Media, demanda "la adquisición de elementos de conversación, lectura, comprensión y capacidad de expresarse al menos en una lengua extranjera".</w:t>
            </w:r>
            <w:r w:rsidR="00084265">
              <w:rPr>
                <w:rFonts w:ascii="Arial" w:hAnsi="Arial" w:cs="Arial"/>
                <w:sz w:val="22"/>
                <w:szCs w:val="22"/>
              </w:rPr>
              <w:t xml:space="preserve"> </w:t>
            </w:r>
            <w:r w:rsidR="002A5F4C" w:rsidRPr="002A5F4C">
              <w:rPr>
                <w:rFonts w:ascii="Arial" w:hAnsi="Arial" w:cs="Arial"/>
                <w:sz w:val="22"/>
                <w:szCs w:val="22"/>
              </w:rPr>
              <w:t>A partir de su promulgación, una mayoría de instituciones escolares adoptó la enseñanza del inglés como lengua extranjera. De ahí el compromiso del Ministerio de Educación con la creación de condiciones para apoyar a las Secretarías de Educación e involucrar en el proceso a todos los implicados en la enseñanza, el aprendizaje y la evaluación de esa lengua: universidades, centros de lengua, organismos de cooperación internacional y proveedores de materiales educativos, entre otros.</w:t>
            </w:r>
          </w:p>
          <w:p w14:paraId="7A3F2355" w14:textId="633B72E1" w:rsidR="002A5F4C" w:rsidRDefault="002A5F4C" w:rsidP="004D18C1">
            <w:pPr>
              <w:spacing w:line="276" w:lineRule="auto"/>
              <w:rPr>
                <w:rFonts w:ascii="Arial" w:hAnsi="Arial" w:cs="Arial"/>
                <w:sz w:val="22"/>
                <w:szCs w:val="22"/>
              </w:rPr>
            </w:pPr>
          </w:p>
          <w:p w14:paraId="1ABC1E27" w14:textId="2B8E8084" w:rsidR="002A5F4C" w:rsidRDefault="002A5F4C" w:rsidP="002A5F4C">
            <w:pPr>
              <w:spacing w:line="276" w:lineRule="auto"/>
              <w:rPr>
                <w:rFonts w:ascii="Arial" w:hAnsi="Arial" w:cs="Arial"/>
                <w:sz w:val="22"/>
                <w:szCs w:val="22"/>
                <w:lang w:val="es-MX"/>
              </w:rPr>
            </w:pPr>
            <w:r>
              <w:rPr>
                <w:rFonts w:ascii="Arial" w:hAnsi="Arial" w:cs="Arial"/>
                <w:sz w:val="22"/>
                <w:szCs w:val="22"/>
              </w:rPr>
              <w:t>La ley de bilingüismo (ley 1651 de julio 12 de 2013), la cual modificó el artículo 13 de la ley 115 de 1994, adiciona el literal J que reza “d</w:t>
            </w:r>
            <w:r w:rsidRPr="002A5F4C">
              <w:rPr>
                <w:rFonts w:ascii="Arial" w:hAnsi="Arial" w:cs="Arial"/>
                <w:sz w:val="22"/>
                <w:szCs w:val="22"/>
              </w:rPr>
              <w:t>esarrollar competencias y habilidades que propicien el acceso en condiciones de igualdad y equidad a la oferta de la educación superior y a oportunidades en los ámbitos empresarial y laboral, con especial énfasis en los departamentos que tengan bajos niveles de cobertura en educación</w:t>
            </w:r>
            <w:r>
              <w:rPr>
                <w:rFonts w:ascii="Arial" w:hAnsi="Arial" w:cs="Arial"/>
                <w:sz w:val="22"/>
                <w:szCs w:val="22"/>
              </w:rPr>
              <w:t>”</w:t>
            </w:r>
            <w:r w:rsidRPr="002A5F4C">
              <w:rPr>
                <w:rFonts w:ascii="Arial" w:hAnsi="Arial" w:cs="Arial"/>
                <w:sz w:val="22"/>
                <w:szCs w:val="22"/>
              </w:rPr>
              <w:t>.</w:t>
            </w:r>
            <w:r>
              <w:rPr>
                <w:rFonts w:ascii="Arial" w:hAnsi="Arial" w:cs="Arial"/>
                <w:sz w:val="22"/>
                <w:szCs w:val="22"/>
              </w:rPr>
              <w:t xml:space="preserve"> De igual manera, esta misma ley adiciona </w:t>
            </w:r>
            <w:r w:rsidRPr="002A5F4C">
              <w:rPr>
                <w:rFonts w:ascii="Arial" w:hAnsi="Arial" w:cs="Arial"/>
                <w:sz w:val="22"/>
                <w:szCs w:val="22"/>
              </w:rPr>
              <w:t>al artículo </w:t>
            </w:r>
            <w:r>
              <w:rPr>
                <w:rFonts w:ascii="Arial" w:hAnsi="Arial" w:cs="Arial"/>
                <w:sz w:val="22"/>
                <w:szCs w:val="22"/>
              </w:rPr>
              <w:t>20</w:t>
            </w:r>
            <w:r w:rsidRPr="002A5F4C">
              <w:rPr>
                <w:rFonts w:ascii="Arial" w:hAnsi="Arial" w:cs="Arial"/>
                <w:sz w:val="22"/>
                <w:szCs w:val="22"/>
              </w:rPr>
              <w:t> de la Ley 115 de 1994 </w:t>
            </w:r>
            <w:r>
              <w:rPr>
                <w:rFonts w:ascii="Arial" w:hAnsi="Arial" w:cs="Arial"/>
                <w:sz w:val="22"/>
                <w:szCs w:val="22"/>
              </w:rPr>
              <w:t>el literal g que establece “</w:t>
            </w:r>
            <w:r w:rsidRPr="002A5F4C">
              <w:rPr>
                <w:rFonts w:ascii="Arial" w:hAnsi="Arial" w:cs="Arial"/>
                <w:sz w:val="22"/>
                <w:szCs w:val="22"/>
                <w:lang w:val="es-MX"/>
              </w:rPr>
              <w:t>desarrollar las habilidades comunicativas para leer, comprender, escribir, escuchar, hablar y expresarse correctamente en una lengua extranjera</w:t>
            </w:r>
            <w:r>
              <w:rPr>
                <w:rFonts w:ascii="Arial" w:hAnsi="Arial" w:cs="Arial"/>
                <w:sz w:val="22"/>
                <w:szCs w:val="22"/>
                <w:lang w:val="es-MX"/>
              </w:rPr>
              <w:t xml:space="preserve">”, Modificando también algunos artículos de la ley 115 como lo son el 3°, 4° y 5°. </w:t>
            </w:r>
          </w:p>
          <w:p w14:paraId="14E506F9" w14:textId="3E6174AF" w:rsidR="002A5F4C" w:rsidRPr="002A5F4C" w:rsidRDefault="002A5F4C" w:rsidP="002A5F4C">
            <w:pPr>
              <w:spacing w:line="276" w:lineRule="auto"/>
              <w:rPr>
                <w:rFonts w:ascii="Arial" w:hAnsi="Arial" w:cs="Arial"/>
                <w:sz w:val="22"/>
                <w:szCs w:val="22"/>
                <w:lang w:val="es-MX"/>
              </w:rPr>
            </w:pPr>
            <w:r>
              <w:rPr>
                <w:rFonts w:ascii="Arial" w:hAnsi="Arial" w:cs="Arial"/>
                <w:sz w:val="22"/>
                <w:szCs w:val="22"/>
                <w:lang w:val="es-MX"/>
              </w:rPr>
              <w:lastRenderedPageBreak/>
              <w:t xml:space="preserve">Todo </w:t>
            </w:r>
            <w:r w:rsidR="00CD698F">
              <w:rPr>
                <w:rFonts w:ascii="Arial" w:hAnsi="Arial" w:cs="Arial"/>
                <w:sz w:val="22"/>
                <w:szCs w:val="22"/>
                <w:lang w:val="es-MX"/>
              </w:rPr>
              <w:t xml:space="preserve">lo anterior no solo fortalece el proceso de aprendizaje del inglés como lengua extranjera en las instituciones educativas del país, sino que también, nos obliga a buscar las herramientas de carácter pedagógico, didácticos y tecnológicos que permitan que este proceso sea más significativo y eficaz. </w:t>
            </w:r>
          </w:p>
          <w:p w14:paraId="4280E756" w14:textId="0B7412A6" w:rsidR="009E7729" w:rsidRPr="000608A2" w:rsidRDefault="002A5F4C" w:rsidP="004D18C1">
            <w:pPr>
              <w:spacing w:line="276" w:lineRule="auto"/>
              <w:rPr>
                <w:rFonts w:ascii="Arial" w:hAnsi="Arial" w:cs="Arial"/>
                <w:sz w:val="22"/>
                <w:szCs w:val="22"/>
                <w:lang w:val="es-MX"/>
              </w:rPr>
            </w:pPr>
            <w:r w:rsidRPr="002A5F4C">
              <w:rPr>
                <w:rFonts w:ascii="Arial" w:hAnsi="Arial" w:cs="Arial"/>
                <w:sz w:val="22"/>
                <w:szCs w:val="22"/>
                <w:lang w:val="es-MX"/>
              </w:rPr>
              <w:t> </w:t>
            </w:r>
          </w:p>
        </w:tc>
      </w:tr>
    </w:tbl>
    <w:p w14:paraId="0162F1DB" w14:textId="77777777" w:rsidR="00E90E90" w:rsidRDefault="00E90E90" w:rsidP="004D18C1">
      <w:pPr>
        <w:spacing w:line="276" w:lineRule="auto"/>
        <w:rPr>
          <w:rFonts w:ascii="Arial" w:hAnsi="Arial" w:cs="Arial"/>
          <w:b/>
        </w:rPr>
      </w:pPr>
    </w:p>
    <w:p w14:paraId="4BE50AFE" w14:textId="77777777" w:rsidR="003B126C" w:rsidRDefault="003B126C"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5CDAF6ED" w14:textId="77777777" w:rsidTr="00E90E90">
        <w:tc>
          <w:tcPr>
            <w:tcW w:w="10207" w:type="dxa"/>
          </w:tcPr>
          <w:p w14:paraId="7F25A8F6" w14:textId="2349D130" w:rsidR="00B96024" w:rsidRDefault="004C5357" w:rsidP="00B96024">
            <w:pPr>
              <w:spacing w:line="276" w:lineRule="auto"/>
              <w:rPr>
                <w:rFonts w:ascii="Arial" w:hAnsi="Arial" w:cs="Arial"/>
                <w:b/>
                <w:sz w:val="22"/>
                <w:szCs w:val="22"/>
              </w:rPr>
            </w:pPr>
            <w:r w:rsidRPr="004D18C1">
              <w:rPr>
                <w:rFonts w:ascii="Arial" w:hAnsi="Arial" w:cs="Arial"/>
                <w:b/>
                <w:sz w:val="22"/>
                <w:szCs w:val="22"/>
              </w:rPr>
              <w:t>OBJETIVO GENERAL</w:t>
            </w:r>
            <w:r>
              <w:rPr>
                <w:rFonts w:ascii="Arial" w:hAnsi="Arial" w:cs="Arial"/>
                <w:b/>
                <w:sz w:val="22"/>
                <w:szCs w:val="22"/>
              </w:rPr>
              <w:t xml:space="preserve"> </w:t>
            </w:r>
          </w:p>
          <w:p w14:paraId="61EAEE89" w14:textId="0CCDDE48" w:rsidR="00B96024" w:rsidRDefault="00B96024" w:rsidP="00B96024">
            <w:pPr>
              <w:spacing w:line="276" w:lineRule="auto"/>
              <w:rPr>
                <w:rFonts w:ascii="Arial" w:hAnsi="Arial" w:cs="Arial"/>
                <w:b/>
                <w:sz w:val="22"/>
                <w:szCs w:val="22"/>
              </w:rPr>
            </w:pPr>
          </w:p>
          <w:p w14:paraId="2EDC84AF" w14:textId="7C9401FB" w:rsidR="009E7729" w:rsidRPr="0099732A" w:rsidRDefault="00B96024" w:rsidP="000F601E">
            <w:pPr>
              <w:spacing w:line="276" w:lineRule="auto"/>
              <w:rPr>
                <w:rFonts w:ascii="Arial" w:hAnsi="Arial" w:cs="Arial"/>
                <w:sz w:val="22"/>
                <w:szCs w:val="22"/>
              </w:rPr>
            </w:pPr>
            <w:r>
              <w:rPr>
                <w:rFonts w:ascii="Arial" w:hAnsi="Arial" w:cs="Arial"/>
                <w:sz w:val="22"/>
                <w:szCs w:val="22"/>
              </w:rPr>
              <w:t xml:space="preserve">Fortalecer el aprendizaje del inglés a través de la </w:t>
            </w:r>
            <w:r w:rsidR="00E347AB">
              <w:rPr>
                <w:rFonts w:ascii="Arial" w:hAnsi="Arial" w:cs="Arial"/>
                <w:sz w:val="22"/>
                <w:szCs w:val="22"/>
              </w:rPr>
              <w:t xml:space="preserve">organización de un ambiente apropiado para el desarrollo de las cuatro habilidades del idioma objeto basado en las herramientas tecnológicas y medio visuales más adecuadas. </w:t>
            </w:r>
          </w:p>
        </w:tc>
      </w:tr>
    </w:tbl>
    <w:p w14:paraId="573FDBA1" w14:textId="77777777" w:rsidR="003B126C" w:rsidRDefault="003B126C" w:rsidP="004D18C1">
      <w:pPr>
        <w:spacing w:line="276" w:lineRule="auto"/>
        <w:rPr>
          <w:b/>
          <w:sz w:val="28"/>
          <w:szCs w:val="28"/>
        </w:rPr>
      </w:pPr>
    </w:p>
    <w:p w14:paraId="03084411" w14:textId="77777777" w:rsidR="00E90E90" w:rsidRDefault="00E90E90" w:rsidP="004D18C1">
      <w:pPr>
        <w:spacing w:line="276" w:lineRule="auto"/>
        <w:rPr>
          <w:rFonts w:ascii="Arial" w:hAnsi="Arial" w:cs="Arial"/>
          <w:b/>
        </w:rPr>
      </w:pPr>
    </w:p>
    <w:tbl>
      <w:tblPr>
        <w:tblpPr w:leftFromText="141" w:rightFromText="141" w:vertAnchor="text" w:horzAnchor="margin" w:tblpY="13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4820DFF" w14:textId="77777777" w:rsidTr="00E90E90">
        <w:tc>
          <w:tcPr>
            <w:tcW w:w="10207" w:type="dxa"/>
          </w:tcPr>
          <w:p w14:paraId="6F27ED0E" w14:textId="551CEB19" w:rsidR="00E90E90" w:rsidRDefault="00E90E90" w:rsidP="004D18C1">
            <w:pPr>
              <w:spacing w:line="276" w:lineRule="auto"/>
              <w:rPr>
                <w:rFonts w:ascii="Arial" w:hAnsi="Arial" w:cs="Arial"/>
                <w:b/>
                <w:sz w:val="22"/>
                <w:szCs w:val="22"/>
              </w:rPr>
            </w:pPr>
            <w:r w:rsidRPr="0099442E">
              <w:rPr>
                <w:rFonts w:ascii="Arial" w:hAnsi="Arial" w:cs="Arial"/>
                <w:b/>
                <w:sz w:val="22"/>
                <w:szCs w:val="22"/>
              </w:rPr>
              <w:t>OBJETIVOS ESPECIFICOS</w:t>
            </w:r>
          </w:p>
          <w:p w14:paraId="746AF80F" w14:textId="46BB3F86" w:rsidR="000F601E" w:rsidRPr="00717D6B" w:rsidRDefault="000F601E" w:rsidP="004D18C1">
            <w:pPr>
              <w:spacing w:line="276" w:lineRule="auto"/>
              <w:rPr>
                <w:rFonts w:ascii="Arial" w:hAnsi="Arial" w:cs="Arial"/>
                <w:b/>
                <w:sz w:val="22"/>
                <w:szCs w:val="22"/>
              </w:rPr>
            </w:pPr>
          </w:p>
          <w:p w14:paraId="41008590" w14:textId="24933D41" w:rsidR="009E7729" w:rsidRDefault="005F4C37" w:rsidP="000F601E">
            <w:pPr>
              <w:pStyle w:val="Prrafodelista"/>
              <w:numPr>
                <w:ilvl w:val="0"/>
                <w:numId w:val="4"/>
              </w:numPr>
              <w:jc w:val="both"/>
              <w:rPr>
                <w:rFonts w:ascii="Arial" w:hAnsi="Arial" w:cs="Arial"/>
              </w:rPr>
            </w:pPr>
            <w:r>
              <w:rPr>
                <w:rFonts w:ascii="Arial" w:hAnsi="Arial" w:cs="Arial"/>
              </w:rPr>
              <w:t>Diseño de la sala de bilingüismo en concordancia al enfoque de aprendizaje de las lenguas.</w:t>
            </w:r>
          </w:p>
          <w:p w14:paraId="0273A5BD" w14:textId="11F653BD" w:rsidR="005F4C37" w:rsidRDefault="005F4C37" w:rsidP="000F601E">
            <w:pPr>
              <w:pStyle w:val="Prrafodelista"/>
              <w:numPr>
                <w:ilvl w:val="0"/>
                <w:numId w:val="4"/>
              </w:numPr>
              <w:jc w:val="both"/>
              <w:rPr>
                <w:rFonts w:ascii="Arial" w:hAnsi="Arial" w:cs="Arial"/>
              </w:rPr>
            </w:pPr>
            <w:r>
              <w:rPr>
                <w:rFonts w:ascii="Arial" w:hAnsi="Arial" w:cs="Arial"/>
              </w:rPr>
              <w:t xml:space="preserve">Adecuación de la sala de bilingüismo según los requerimientos técnicos para su organización. </w:t>
            </w:r>
          </w:p>
          <w:p w14:paraId="4293A086" w14:textId="409F428A" w:rsidR="005F4C37" w:rsidRPr="000F601E" w:rsidRDefault="005F4C37" w:rsidP="000F601E">
            <w:pPr>
              <w:pStyle w:val="Prrafodelista"/>
              <w:numPr>
                <w:ilvl w:val="0"/>
                <w:numId w:val="4"/>
              </w:numPr>
              <w:jc w:val="both"/>
              <w:rPr>
                <w:rFonts w:ascii="Arial" w:hAnsi="Arial" w:cs="Arial"/>
              </w:rPr>
            </w:pPr>
            <w:r>
              <w:rPr>
                <w:rFonts w:ascii="Arial" w:hAnsi="Arial" w:cs="Arial"/>
              </w:rPr>
              <w:t xml:space="preserve">Dotación de la sala de bilingüismo con los equipos tecnológicos apropiados para un aprendizaje efectivo.  </w:t>
            </w:r>
          </w:p>
        </w:tc>
      </w:tr>
    </w:tbl>
    <w:p w14:paraId="7EF83F10"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29C21780" w14:textId="77777777" w:rsidTr="00E90E90">
        <w:tc>
          <w:tcPr>
            <w:tcW w:w="10207" w:type="dxa"/>
          </w:tcPr>
          <w:p w14:paraId="14983AEE" w14:textId="38C888B7" w:rsidR="00E90E90" w:rsidRDefault="00E90E90" w:rsidP="004D18C1">
            <w:pPr>
              <w:spacing w:line="276" w:lineRule="auto"/>
              <w:rPr>
                <w:rFonts w:ascii="Arial" w:hAnsi="Arial" w:cs="Arial"/>
                <w:b/>
                <w:sz w:val="22"/>
                <w:szCs w:val="22"/>
              </w:rPr>
            </w:pPr>
            <w:r w:rsidRPr="00717D6B">
              <w:rPr>
                <w:rFonts w:ascii="Arial" w:hAnsi="Arial" w:cs="Arial"/>
                <w:b/>
                <w:sz w:val="22"/>
                <w:szCs w:val="22"/>
              </w:rPr>
              <w:t>POBLACI</w:t>
            </w:r>
            <w:r>
              <w:rPr>
                <w:rFonts w:ascii="Arial" w:hAnsi="Arial" w:cs="Arial"/>
                <w:b/>
                <w:sz w:val="22"/>
                <w:szCs w:val="22"/>
              </w:rPr>
              <w:t>Ó</w:t>
            </w:r>
            <w:r w:rsidRPr="00717D6B">
              <w:rPr>
                <w:rFonts w:ascii="Arial" w:hAnsi="Arial" w:cs="Arial"/>
                <w:b/>
                <w:sz w:val="22"/>
                <w:szCs w:val="22"/>
              </w:rPr>
              <w:t>N BENEFICIADA</w:t>
            </w:r>
          </w:p>
          <w:p w14:paraId="0031B37E" w14:textId="0DBFA88A" w:rsidR="005F4C37" w:rsidRDefault="005F4C37" w:rsidP="004D18C1">
            <w:pPr>
              <w:spacing w:line="276" w:lineRule="auto"/>
              <w:rPr>
                <w:rFonts w:ascii="Arial" w:hAnsi="Arial" w:cs="Arial"/>
                <w:b/>
                <w:sz w:val="22"/>
                <w:szCs w:val="22"/>
              </w:rPr>
            </w:pPr>
          </w:p>
          <w:p w14:paraId="0CB17FB8" w14:textId="07150581" w:rsidR="005F4C37" w:rsidRPr="005F4C37" w:rsidRDefault="005F4C37" w:rsidP="004D18C1">
            <w:pPr>
              <w:spacing w:line="276" w:lineRule="auto"/>
              <w:rPr>
                <w:rFonts w:ascii="Arial" w:hAnsi="Arial" w:cs="Arial"/>
                <w:sz w:val="22"/>
                <w:szCs w:val="22"/>
              </w:rPr>
            </w:pPr>
            <w:r>
              <w:rPr>
                <w:rFonts w:ascii="Arial" w:hAnsi="Arial" w:cs="Arial"/>
                <w:sz w:val="22"/>
                <w:szCs w:val="22"/>
              </w:rPr>
              <w:t>Niños, niñas y jóvenes de la institución desde transición hasta grado 11 (académico y técnico), de igual manera se beneficiará los docentes de los diferentes niveles de educación y especial los de lengua extranjera inglés. Finalmente, la comunidad educativa que dentro del programa de bilingüismo podrán acceder en el futuro a</w:t>
            </w:r>
            <w:r w:rsidR="00722418">
              <w:rPr>
                <w:rFonts w:ascii="Arial" w:hAnsi="Arial" w:cs="Arial"/>
                <w:sz w:val="22"/>
                <w:szCs w:val="22"/>
              </w:rPr>
              <w:t xml:space="preserve"> la</w:t>
            </w:r>
            <w:r>
              <w:rPr>
                <w:rFonts w:ascii="Arial" w:hAnsi="Arial" w:cs="Arial"/>
                <w:sz w:val="22"/>
                <w:szCs w:val="22"/>
              </w:rPr>
              <w:t xml:space="preserve"> oferta institucional</w:t>
            </w:r>
            <w:r w:rsidR="00722418">
              <w:rPr>
                <w:rFonts w:ascii="Arial" w:hAnsi="Arial" w:cs="Arial"/>
                <w:sz w:val="22"/>
                <w:szCs w:val="22"/>
              </w:rPr>
              <w:t xml:space="preserve"> de cursos de inglés. </w:t>
            </w:r>
            <w:r>
              <w:rPr>
                <w:rFonts w:ascii="Arial" w:hAnsi="Arial" w:cs="Arial"/>
                <w:sz w:val="22"/>
                <w:szCs w:val="22"/>
              </w:rPr>
              <w:t xml:space="preserve">   </w:t>
            </w:r>
          </w:p>
          <w:p w14:paraId="6FFBCBB0" w14:textId="2D0D7F56" w:rsidR="009E7729" w:rsidRPr="004C5357" w:rsidRDefault="009E7729" w:rsidP="004D18C1">
            <w:pPr>
              <w:spacing w:line="276" w:lineRule="auto"/>
              <w:rPr>
                <w:rFonts w:ascii="Arial" w:hAnsi="Arial" w:cs="Arial"/>
                <w:sz w:val="22"/>
                <w:szCs w:val="22"/>
              </w:rPr>
            </w:pPr>
          </w:p>
        </w:tc>
      </w:tr>
    </w:tbl>
    <w:p w14:paraId="160C4705" w14:textId="6A4FABE1" w:rsidR="00E90E90" w:rsidRDefault="00E90E90" w:rsidP="004D18C1">
      <w:pPr>
        <w:spacing w:line="276" w:lineRule="auto"/>
        <w:rPr>
          <w:rFonts w:ascii="Arial" w:hAnsi="Arial" w:cs="Arial"/>
          <w:b/>
        </w:rPr>
      </w:pPr>
    </w:p>
    <w:tbl>
      <w:tblPr>
        <w:tblStyle w:val="Tablaconcuadrcula"/>
        <w:tblW w:w="0" w:type="auto"/>
        <w:tblLook w:val="04A0" w:firstRow="1" w:lastRow="0" w:firstColumn="1" w:lastColumn="0" w:noHBand="0" w:noVBand="1"/>
      </w:tblPr>
      <w:tblGrid>
        <w:gridCol w:w="10528"/>
      </w:tblGrid>
      <w:tr w:rsidR="009E7729" w14:paraId="4AC669E2" w14:textId="77777777" w:rsidTr="009E7729">
        <w:tc>
          <w:tcPr>
            <w:tcW w:w="10530" w:type="dxa"/>
          </w:tcPr>
          <w:p w14:paraId="5D517E38" w14:textId="79DAC807" w:rsidR="009E7729" w:rsidRDefault="009E7729" w:rsidP="004D18C1">
            <w:pPr>
              <w:spacing w:line="276" w:lineRule="auto"/>
              <w:rPr>
                <w:rFonts w:ascii="Arial" w:hAnsi="Arial" w:cs="Arial"/>
                <w:b/>
              </w:rPr>
            </w:pPr>
            <w:r>
              <w:rPr>
                <w:rFonts w:ascii="Arial" w:hAnsi="Arial" w:cs="Arial"/>
                <w:b/>
              </w:rPr>
              <w:t>IMPACTO ESPERADO</w:t>
            </w:r>
          </w:p>
          <w:p w14:paraId="06FA48C5" w14:textId="3EB902F1" w:rsidR="009E7729" w:rsidRPr="002B2FF9" w:rsidRDefault="000D372B" w:rsidP="004D18C1">
            <w:pPr>
              <w:spacing w:line="276" w:lineRule="auto"/>
              <w:rPr>
                <w:rFonts w:ascii="Arial" w:hAnsi="Arial" w:cs="Arial"/>
              </w:rPr>
            </w:pPr>
            <w:r>
              <w:rPr>
                <w:rFonts w:ascii="Arial" w:hAnsi="Arial" w:cs="Arial"/>
              </w:rPr>
              <w:t xml:space="preserve">Mejoramiento del aprendizaje del inglés a través de un enfoque </w:t>
            </w:r>
            <w:proofErr w:type="spellStart"/>
            <w:r>
              <w:rPr>
                <w:rFonts w:ascii="Arial" w:hAnsi="Arial" w:cs="Arial"/>
              </w:rPr>
              <w:t>inmersivo</w:t>
            </w:r>
            <w:proofErr w:type="spellEnd"/>
            <w:r>
              <w:rPr>
                <w:rFonts w:ascii="Arial" w:hAnsi="Arial" w:cs="Arial"/>
              </w:rPr>
              <w:t xml:space="preserve"> de la lengua objeto basado en </w:t>
            </w:r>
            <w:r w:rsidR="003A774D">
              <w:rPr>
                <w:rFonts w:ascii="Arial" w:hAnsi="Arial" w:cs="Arial"/>
              </w:rPr>
              <w:t xml:space="preserve">el uso </w:t>
            </w:r>
            <w:r w:rsidR="00CD6A0C">
              <w:rPr>
                <w:rFonts w:ascii="Arial" w:hAnsi="Arial" w:cs="Arial"/>
              </w:rPr>
              <w:t>de las tecnologías multimedia en los estudiantes de la I.E Las Nieves desde transición a grado 11 superando gradualmente los promedios de las pruebas externas SABER, así como también, el fortalecimiento de las habilidades comunicativas del inglés (habla, escucha, lectura, y escritura) en los estudiantes</w:t>
            </w:r>
            <w:r w:rsidR="002B2FF9">
              <w:rPr>
                <w:rFonts w:ascii="Arial" w:hAnsi="Arial" w:cs="Arial"/>
              </w:rPr>
              <w:t xml:space="preserve"> de los diferentes niveles educativos para responder a los requerimientos del MEN y los niveles del Marco Común Europeo para las lenguas extranjeras pasando de A- a B2 al final del bachillerato. </w:t>
            </w:r>
            <w:r w:rsidR="00CD6A0C">
              <w:rPr>
                <w:rFonts w:ascii="Arial" w:hAnsi="Arial" w:cs="Arial"/>
              </w:rPr>
              <w:t xml:space="preserve"> </w:t>
            </w:r>
          </w:p>
        </w:tc>
      </w:tr>
    </w:tbl>
    <w:p w14:paraId="0D81B779" w14:textId="7EFC2844" w:rsidR="009E7729" w:rsidRDefault="009E7729" w:rsidP="004D18C1">
      <w:pPr>
        <w:spacing w:line="276" w:lineRule="auto"/>
        <w:rPr>
          <w:rFonts w:ascii="Arial" w:hAnsi="Arial" w:cs="Arial"/>
          <w:b/>
        </w:rPr>
      </w:pPr>
    </w:p>
    <w:p w14:paraId="01F7ACA4" w14:textId="15A6B26C" w:rsidR="000608A2" w:rsidRDefault="000608A2" w:rsidP="004D18C1">
      <w:pPr>
        <w:spacing w:line="276" w:lineRule="auto"/>
        <w:rPr>
          <w:rFonts w:ascii="Arial" w:hAnsi="Arial" w:cs="Arial"/>
          <w:b/>
        </w:rPr>
      </w:pPr>
    </w:p>
    <w:p w14:paraId="738E6979" w14:textId="77777777" w:rsidR="009E7729" w:rsidRDefault="009E7729"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36488D84" w14:textId="77777777" w:rsidTr="00E90E90">
        <w:tc>
          <w:tcPr>
            <w:tcW w:w="10207" w:type="dxa"/>
          </w:tcPr>
          <w:p w14:paraId="700D4329" w14:textId="44B5E426" w:rsidR="00E90E90" w:rsidRDefault="00E90E90" w:rsidP="004D18C1">
            <w:pPr>
              <w:spacing w:line="276" w:lineRule="auto"/>
              <w:rPr>
                <w:rFonts w:ascii="Arial" w:hAnsi="Arial" w:cs="Arial"/>
                <w:b/>
                <w:sz w:val="22"/>
                <w:szCs w:val="22"/>
              </w:rPr>
            </w:pPr>
            <w:r w:rsidRPr="00717D6B">
              <w:rPr>
                <w:rFonts w:ascii="Arial" w:hAnsi="Arial" w:cs="Arial"/>
                <w:b/>
                <w:sz w:val="22"/>
                <w:szCs w:val="22"/>
              </w:rPr>
              <w:lastRenderedPageBreak/>
              <w:t>ESTRATEGIAS</w:t>
            </w:r>
          </w:p>
          <w:p w14:paraId="10FE4D37" w14:textId="77777777" w:rsidR="00D30D3F" w:rsidRPr="00717D6B" w:rsidRDefault="00D30D3F" w:rsidP="004D18C1">
            <w:pPr>
              <w:spacing w:line="276" w:lineRule="auto"/>
              <w:rPr>
                <w:rFonts w:ascii="Arial" w:hAnsi="Arial" w:cs="Arial"/>
                <w:b/>
                <w:sz w:val="22"/>
                <w:szCs w:val="22"/>
              </w:rPr>
            </w:pPr>
          </w:p>
          <w:p w14:paraId="10D10318" w14:textId="27AA20B7" w:rsidR="002B2FF9" w:rsidRDefault="00DC483A" w:rsidP="00083088">
            <w:pPr>
              <w:spacing w:line="276" w:lineRule="auto"/>
              <w:jc w:val="both"/>
              <w:rPr>
                <w:rFonts w:ascii="Arial" w:hAnsi="Arial" w:cs="Arial"/>
                <w:sz w:val="22"/>
                <w:szCs w:val="22"/>
              </w:rPr>
            </w:pPr>
            <w:r>
              <w:rPr>
                <w:rFonts w:ascii="Arial" w:hAnsi="Arial" w:cs="Arial"/>
                <w:sz w:val="22"/>
                <w:szCs w:val="22"/>
              </w:rPr>
              <w:t>La formación integral es una estrategia que el gobierno actual</w:t>
            </w:r>
            <w:r w:rsidR="000608A2">
              <w:rPr>
                <w:rFonts w:ascii="Arial" w:hAnsi="Arial" w:cs="Arial"/>
                <w:sz w:val="22"/>
                <w:szCs w:val="22"/>
              </w:rPr>
              <w:t xml:space="preserve"> ha promovido</w:t>
            </w:r>
            <w:r>
              <w:rPr>
                <w:rFonts w:ascii="Arial" w:hAnsi="Arial" w:cs="Arial"/>
                <w:sz w:val="22"/>
                <w:szCs w:val="22"/>
              </w:rPr>
              <w:t xml:space="preserve"> para fortalecer y apoyar la educación oficial en el país, teniendo en cuenta este postulado,</w:t>
            </w:r>
            <w:r w:rsidR="0077231E">
              <w:rPr>
                <w:rFonts w:ascii="Arial" w:hAnsi="Arial" w:cs="Arial"/>
                <w:sz w:val="22"/>
                <w:szCs w:val="22"/>
              </w:rPr>
              <w:t xml:space="preserve"> el gobierno nacional se ha generado este año </w:t>
            </w:r>
            <w:r w:rsidR="00C93A9E">
              <w:rPr>
                <w:rFonts w:ascii="Arial" w:hAnsi="Arial" w:cs="Arial"/>
                <w:sz w:val="22"/>
                <w:szCs w:val="22"/>
              </w:rPr>
              <w:t>nuevos rubr</w:t>
            </w:r>
            <w:r w:rsidR="0077231E">
              <w:rPr>
                <w:rFonts w:ascii="Arial" w:hAnsi="Arial" w:cs="Arial"/>
                <w:sz w:val="22"/>
                <w:szCs w:val="22"/>
              </w:rPr>
              <w:t xml:space="preserve">os </w:t>
            </w:r>
            <w:r w:rsidR="00C93A9E">
              <w:rPr>
                <w:rFonts w:ascii="Arial" w:hAnsi="Arial" w:cs="Arial"/>
                <w:sz w:val="22"/>
                <w:szCs w:val="22"/>
              </w:rPr>
              <w:t xml:space="preserve">con el fin de garantizar inversiones </w:t>
            </w:r>
            <w:r w:rsidR="003015BE" w:rsidRPr="003015BE">
              <w:rPr>
                <w:rFonts w:ascii="Arial" w:hAnsi="Arial" w:cs="Arial"/>
                <w:sz w:val="22"/>
                <w:szCs w:val="22"/>
              </w:rPr>
              <w:t>desde la infraestructura escolar y dotación de materiales, hasta programas de apoyo pedagógico, innovación con nuevas tecnologías, y el fortalecimiento de habilidades para el siglo XXI. </w:t>
            </w:r>
            <w:r w:rsidR="007C1813">
              <w:rPr>
                <w:rFonts w:ascii="Arial" w:hAnsi="Arial" w:cs="Arial"/>
                <w:sz w:val="22"/>
                <w:szCs w:val="22"/>
              </w:rPr>
              <w:t xml:space="preserve">En concordancia con esto, y teniendo en cuenta que la institución educativa Las Nieves apunta a un nuevo proceso de formación bilingüe se hace necesario </w:t>
            </w:r>
            <w:r w:rsidR="000608A2">
              <w:rPr>
                <w:rFonts w:ascii="Arial" w:hAnsi="Arial" w:cs="Arial"/>
                <w:sz w:val="22"/>
                <w:szCs w:val="22"/>
              </w:rPr>
              <w:t>generar los espacios físicos adecuados para desarrollar este proceso, para tal fin, la I.E Las Nieves en cabeza de su rector ha propuesto usar estos recursos</w:t>
            </w:r>
            <w:r w:rsidR="00D30D3F">
              <w:rPr>
                <w:rFonts w:ascii="Arial" w:hAnsi="Arial" w:cs="Arial"/>
                <w:sz w:val="22"/>
                <w:szCs w:val="22"/>
              </w:rPr>
              <w:t xml:space="preserve"> para el diseño, adecuación y dotación de la sala de bilingüismo con eje central del enfoque </w:t>
            </w:r>
            <w:proofErr w:type="spellStart"/>
            <w:r w:rsidR="00D30D3F">
              <w:rPr>
                <w:rFonts w:ascii="Arial" w:hAnsi="Arial" w:cs="Arial"/>
                <w:sz w:val="22"/>
                <w:szCs w:val="22"/>
              </w:rPr>
              <w:t>inmersivo</w:t>
            </w:r>
            <w:proofErr w:type="spellEnd"/>
            <w:r w:rsidR="00D30D3F">
              <w:rPr>
                <w:rFonts w:ascii="Arial" w:hAnsi="Arial" w:cs="Arial"/>
                <w:sz w:val="22"/>
                <w:szCs w:val="22"/>
              </w:rPr>
              <w:t xml:space="preserve"> que busca garantizar el desarrollo de las habilidades del idioma objeto inglés de forma más eficaz y realista. </w:t>
            </w:r>
            <w:r w:rsidR="000608A2">
              <w:rPr>
                <w:rFonts w:ascii="Arial" w:hAnsi="Arial" w:cs="Arial"/>
                <w:sz w:val="22"/>
                <w:szCs w:val="22"/>
              </w:rPr>
              <w:t xml:space="preserve"> </w:t>
            </w:r>
          </w:p>
          <w:p w14:paraId="7552D43F" w14:textId="77777777" w:rsidR="009E7729" w:rsidRDefault="009E7729" w:rsidP="00083088">
            <w:pPr>
              <w:spacing w:line="276" w:lineRule="auto"/>
              <w:jc w:val="both"/>
              <w:rPr>
                <w:rFonts w:ascii="Arial" w:hAnsi="Arial" w:cs="Arial"/>
                <w:sz w:val="22"/>
                <w:szCs w:val="22"/>
              </w:rPr>
            </w:pPr>
          </w:p>
          <w:p w14:paraId="3647D396" w14:textId="5B1EE213" w:rsidR="009E7729" w:rsidRDefault="009E7729" w:rsidP="00083088">
            <w:pPr>
              <w:spacing w:line="276" w:lineRule="auto"/>
              <w:jc w:val="both"/>
              <w:rPr>
                <w:rFonts w:ascii="Arial" w:hAnsi="Arial" w:cs="Arial"/>
                <w:sz w:val="22"/>
                <w:szCs w:val="22"/>
              </w:rPr>
            </w:pPr>
          </w:p>
          <w:p w14:paraId="4AD3CCBE" w14:textId="3A6266B2" w:rsidR="009E7729" w:rsidRDefault="009E7729" w:rsidP="00083088">
            <w:pPr>
              <w:spacing w:line="276" w:lineRule="auto"/>
              <w:jc w:val="both"/>
              <w:rPr>
                <w:rFonts w:ascii="Arial" w:hAnsi="Arial" w:cs="Arial"/>
                <w:sz w:val="22"/>
                <w:szCs w:val="22"/>
              </w:rPr>
            </w:pPr>
          </w:p>
          <w:p w14:paraId="6C0A940D" w14:textId="6CDEAB4F" w:rsidR="009E7729" w:rsidRDefault="009E7729" w:rsidP="00083088">
            <w:pPr>
              <w:spacing w:line="276" w:lineRule="auto"/>
              <w:jc w:val="both"/>
              <w:rPr>
                <w:rFonts w:ascii="Arial" w:hAnsi="Arial" w:cs="Arial"/>
                <w:sz w:val="22"/>
                <w:szCs w:val="22"/>
              </w:rPr>
            </w:pPr>
          </w:p>
          <w:p w14:paraId="355EE7D1" w14:textId="14F008FB" w:rsidR="009E7729" w:rsidRDefault="009E7729" w:rsidP="00083088">
            <w:pPr>
              <w:spacing w:line="276" w:lineRule="auto"/>
              <w:jc w:val="both"/>
              <w:rPr>
                <w:rFonts w:ascii="Arial" w:hAnsi="Arial" w:cs="Arial"/>
                <w:sz w:val="22"/>
                <w:szCs w:val="22"/>
              </w:rPr>
            </w:pPr>
          </w:p>
          <w:p w14:paraId="579546AB" w14:textId="14C504E3" w:rsidR="009E7729" w:rsidRDefault="009E7729" w:rsidP="00083088">
            <w:pPr>
              <w:spacing w:line="276" w:lineRule="auto"/>
              <w:jc w:val="both"/>
              <w:rPr>
                <w:rFonts w:ascii="Arial" w:hAnsi="Arial" w:cs="Arial"/>
                <w:sz w:val="22"/>
                <w:szCs w:val="22"/>
              </w:rPr>
            </w:pPr>
          </w:p>
          <w:p w14:paraId="6559281E" w14:textId="2864F4D2" w:rsidR="009E7729" w:rsidRDefault="009E7729" w:rsidP="00083088">
            <w:pPr>
              <w:spacing w:line="276" w:lineRule="auto"/>
              <w:jc w:val="both"/>
              <w:rPr>
                <w:rFonts w:ascii="Arial" w:hAnsi="Arial" w:cs="Arial"/>
                <w:sz w:val="22"/>
                <w:szCs w:val="22"/>
              </w:rPr>
            </w:pPr>
          </w:p>
          <w:p w14:paraId="4410E1AC" w14:textId="56AE64F7" w:rsidR="009E7729" w:rsidRDefault="009E7729" w:rsidP="00083088">
            <w:pPr>
              <w:spacing w:line="276" w:lineRule="auto"/>
              <w:jc w:val="both"/>
              <w:rPr>
                <w:rFonts w:ascii="Arial" w:hAnsi="Arial" w:cs="Arial"/>
                <w:sz w:val="22"/>
                <w:szCs w:val="22"/>
              </w:rPr>
            </w:pPr>
          </w:p>
          <w:p w14:paraId="7B643DA1" w14:textId="4F9D4AE4" w:rsidR="009E7729" w:rsidRDefault="009E7729" w:rsidP="00083088">
            <w:pPr>
              <w:spacing w:line="276" w:lineRule="auto"/>
              <w:jc w:val="both"/>
              <w:rPr>
                <w:rFonts w:ascii="Arial" w:hAnsi="Arial" w:cs="Arial"/>
                <w:sz w:val="22"/>
                <w:szCs w:val="22"/>
              </w:rPr>
            </w:pPr>
          </w:p>
          <w:p w14:paraId="604EDAFA" w14:textId="4C3393F8" w:rsidR="009E7729" w:rsidRDefault="009E7729" w:rsidP="00083088">
            <w:pPr>
              <w:spacing w:line="276" w:lineRule="auto"/>
              <w:jc w:val="both"/>
              <w:rPr>
                <w:rFonts w:ascii="Arial" w:hAnsi="Arial" w:cs="Arial"/>
                <w:sz w:val="22"/>
                <w:szCs w:val="22"/>
              </w:rPr>
            </w:pPr>
          </w:p>
          <w:p w14:paraId="71C06130" w14:textId="77777777" w:rsidR="009E7729" w:rsidRDefault="009E7729" w:rsidP="00083088">
            <w:pPr>
              <w:spacing w:line="276" w:lineRule="auto"/>
              <w:jc w:val="both"/>
              <w:rPr>
                <w:rFonts w:ascii="Arial" w:hAnsi="Arial" w:cs="Arial"/>
                <w:sz w:val="22"/>
                <w:szCs w:val="22"/>
              </w:rPr>
            </w:pPr>
          </w:p>
          <w:p w14:paraId="48BAD03B" w14:textId="77777777" w:rsidR="009E7729" w:rsidRDefault="009E7729" w:rsidP="00083088">
            <w:pPr>
              <w:spacing w:line="276" w:lineRule="auto"/>
              <w:jc w:val="both"/>
              <w:rPr>
                <w:rFonts w:ascii="Arial" w:hAnsi="Arial" w:cs="Arial"/>
                <w:sz w:val="22"/>
                <w:szCs w:val="22"/>
              </w:rPr>
            </w:pPr>
          </w:p>
          <w:p w14:paraId="7EA5B61E" w14:textId="7C8D030C" w:rsidR="009E7729" w:rsidRPr="00D3623B" w:rsidRDefault="009E7729" w:rsidP="00083088">
            <w:pPr>
              <w:spacing w:line="276" w:lineRule="auto"/>
              <w:jc w:val="both"/>
              <w:rPr>
                <w:rFonts w:ascii="Arial" w:hAnsi="Arial" w:cs="Arial"/>
                <w:sz w:val="22"/>
                <w:szCs w:val="22"/>
              </w:rPr>
            </w:pPr>
          </w:p>
        </w:tc>
      </w:tr>
    </w:tbl>
    <w:p w14:paraId="1869DB18" w14:textId="77777777" w:rsidR="00E90E90" w:rsidRDefault="00E90E90" w:rsidP="004D18C1">
      <w:pPr>
        <w:spacing w:line="276" w:lineRule="auto"/>
        <w:rPr>
          <w:rFonts w:ascii="Arial" w:hAnsi="Arial" w:cs="Arial"/>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E90E90" w14:paraId="6BB856AF" w14:textId="77777777" w:rsidTr="00E90E90">
        <w:tc>
          <w:tcPr>
            <w:tcW w:w="10207" w:type="dxa"/>
          </w:tcPr>
          <w:p w14:paraId="3006EEE7" w14:textId="24271562" w:rsidR="00E90E90" w:rsidRDefault="00E90E90" w:rsidP="004D18C1">
            <w:pPr>
              <w:spacing w:line="276" w:lineRule="auto"/>
              <w:rPr>
                <w:rFonts w:ascii="Arial" w:hAnsi="Arial" w:cs="Arial"/>
                <w:b/>
                <w:sz w:val="22"/>
                <w:szCs w:val="22"/>
              </w:rPr>
            </w:pPr>
            <w:r w:rsidRPr="00717D6B">
              <w:rPr>
                <w:rFonts w:ascii="Arial" w:hAnsi="Arial" w:cs="Arial"/>
                <w:b/>
                <w:sz w:val="22"/>
                <w:szCs w:val="22"/>
              </w:rPr>
              <w:t>RECURSOS</w:t>
            </w:r>
          </w:p>
          <w:p w14:paraId="10630013" w14:textId="2E654971" w:rsidR="00714BB5" w:rsidRPr="00714BB5" w:rsidRDefault="00714BB5" w:rsidP="00714BB5">
            <w:pPr>
              <w:numPr>
                <w:ilvl w:val="0"/>
                <w:numId w:val="5"/>
              </w:numPr>
              <w:spacing w:line="276" w:lineRule="auto"/>
              <w:rPr>
                <w:rFonts w:ascii="Arial" w:hAnsi="Arial" w:cs="Arial"/>
                <w:sz w:val="22"/>
                <w:szCs w:val="22"/>
                <w:lang w:val="es-CO"/>
              </w:rPr>
            </w:pPr>
            <w:r w:rsidRPr="00714BB5">
              <w:rPr>
                <w:rFonts w:ascii="Arial" w:hAnsi="Arial" w:cs="Arial"/>
                <w:b/>
                <w:bCs/>
                <w:sz w:val="22"/>
                <w:szCs w:val="22"/>
                <w:lang w:val="es-CO"/>
              </w:rPr>
              <w:t>Humanos:</w:t>
            </w:r>
            <w:r w:rsidRPr="00714BB5">
              <w:rPr>
                <w:rFonts w:ascii="Arial" w:hAnsi="Arial" w:cs="Arial"/>
                <w:sz w:val="22"/>
                <w:szCs w:val="22"/>
                <w:lang w:val="es-CO"/>
              </w:rPr>
              <w:t xml:space="preserve"> Docentes, directivos, </w:t>
            </w:r>
            <w:r>
              <w:rPr>
                <w:rFonts w:ascii="Arial" w:hAnsi="Arial" w:cs="Arial"/>
                <w:sz w:val="22"/>
                <w:szCs w:val="22"/>
                <w:lang w:val="es-CO"/>
              </w:rPr>
              <w:t>operador</w:t>
            </w:r>
            <w:r w:rsidRPr="00714BB5">
              <w:rPr>
                <w:rFonts w:ascii="Arial" w:hAnsi="Arial" w:cs="Arial"/>
                <w:sz w:val="22"/>
                <w:szCs w:val="22"/>
                <w:lang w:val="es-CO"/>
              </w:rPr>
              <w:t xml:space="preserve"> (empresa contratista), padres.</w:t>
            </w:r>
          </w:p>
          <w:p w14:paraId="41069DD6" w14:textId="79533E17" w:rsidR="00714BB5" w:rsidRPr="00714BB5" w:rsidRDefault="00714BB5" w:rsidP="00714BB5">
            <w:pPr>
              <w:numPr>
                <w:ilvl w:val="0"/>
                <w:numId w:val="5"/>
              </w:numPr>
              <w:spacing w:line="276" w:lineRule="auto"/>
              <w:rPr>
                <w:rFonts w:ascii="Arial" w:hAnsi="Arial" w:cs="Arial"/>
                <w:sz w:val="22"/>
                <w:szCs w:val="22"/>
                <w:lang w:val="es-CO"/>
              </w:rPr>
            </w:pPr>
            <w:r w:rsidRPr="00714BB5">
              <w:rPr>
                <w:rFonts w:ascii="Arial" w:hAnsi="Arial" w:cs="Arial"/>
                <w:b/>
                <w:bCs/>
                <w:sz w:val="22"/>
                <w:szCs w:val="22"/>
                <w:lang w:val="es-CO"/>
              </w:rPr>
              <w:t>Materiales:</w:t>
            </w:r>
            <w:r>
              <w:rPr>
                <w:rFonts w:ascii="Arial" w:hAnsi="Arial" w:cs="Arial"/>
                <w:sz w:val="22"/>
                <w:szCs w:val="22"/>
                <w:lang w:val="es-CO"/>
              </w:rPr>
              <w:t xml:space="preserve"> Mobiliario, equipos de red, cableados estructurado para punto de datos y circuitos eléctricos regulados </w:t>
            </w:r>
          </w:p>
          <w:p w14:paraId="35E1F8C7" w14:textId="77777777" w:rsidR="00714BB5" w:rsidRPr="00714BB5" w:rsidRDefault="00714BB5" w:rsidP="00714BB5">
            <w:pPr>
              <w:numPr>
                <w:ilvl w:val="0"/>
                <w:numId w:val="5"/>
              </w:numPr>
              <w:spacing w:line="276" w:lineRule="auto"/>
              <w:rPr>
                <w:rFonts w:ascii="Arial" w:hAnsi="Arial" w:cs="Arial"/>
                <w:sz w:val="22"/>
                <w:szCs w:val="22"/>
                <w:lang w:val="es-CO"/>
              </w:rPr>
            </w:pPr>
            <w:r w:rsidRPr="00714BB5">
              <w:rPr>
                <w:rFonts w:ascii="Arial" w:hAnsi="Arial" w:cs="Arial"/>
                <w:b/>
                <w:bCs/>
                <w:sz w:val="22"/>
                <w:szCs w:val="22"/>
                <w:lang w:val="es-CO"/>
              </w:rPr>
              <w:t>Financieros:</w:t>
            </w:r>
            <w:r w:rsidRPr="00714BB5">
              <w:rPr>
                <w:rFonts w:ascii="Arial" w:hAnsi="Arial" w:cs="Arial"/>
                <w:sz w:val="22"/>
                <w:szCs w:val="22"/>
                <w:lang w:val="es-CO"/>
              </w:rPr>
              <w:t xml:space="preserve"> </w:t>
            </w:r>
            <w:bookmarkStart w:id="0" w:name="_GoBack"/>
            <w:bookmarkEnd w:id="0"/>
            <w:r w:rsidRPr="00714BB5">
              <w:rPr>
                <w:rFonts w:ascii="Arial" w:hAnsi="Arial" w:cs="Arial"/>
                <w:sz w:val="22"/>
                <w:szCs w:val="22"/>
                <w:lang w:val="es-CO"/>
              </w:rPr>
              <w:t>Presupuesto institucional.</w:t>
            </w:r>
          </w:p>
          <w:p w14:paraId="2AC6C237" w14:textId="511932EB" w:rsidR="009E7729" w:rsidRPr="00717D6B" w:rsidRDefault="009E7729" w:rsidP="004D18C1">
            <w:pPr>
              <w:spacing w:line="276" w:lineRule="auto"/>
              <w:rPr>
                <w:rFonts w:ascii="Arial" w:hAnsi="Arial" w:cs="Arial"/>
                <w:b/>
                <w:sz w:val="22"/>
                <w:szCs w:val="22"/>
              </w:rPr>
            </w:pPr>
          </w:p>
          <w:p w14:paraId="169BA291" w14:textId="77777777" w:rsidR="00E90E90" w:rsidRPr="00717D6B" w:rsidRDefault="00E90E90" w:rsidP="004D18C1">
            <w:pPr>
              <w:spacing w:line="276" w:lineRule="auto"/>
              <w:rPr>
                <w:rFonts w:ascii="Arial" w:hAnsi="Arial" w:cs="Arial"/>
                <w:b/>
                <w:sz w:val="22"/>
                <w:szCs w:val="22"/>
              </w:rPr>
            </w:pPr>
          </w:p>
        </w:tc>
      </w:tr>
    </w:tbl>
    <w:p w14:paraId="19E278C1" w14:textId="3C23E69B" w:rsidR="00E90E90" w:rsidRDefault="00E90E90" w:rsidP="004D18C1">
      <w:pPr>
        <w:spacing w:line="276" w:lineRule="auto"/>
        <w:rPr>
          <w:rFonts w:ascii="Arial" w:hAnsi="Arial" w:cs="Arial"/>
        </w:rPr>
      </w:pPr>
    </w:p>
    <w:tbl>
      <w:tblPr>
        <w:tblStyle w:val="Tablaconcuadrcula"/>
        <w:tblW w:w="0" w:type="auto"/>
        <w:tblLook w:val="04A0" w:firstRow="1" w:lastRow="0" w:firstColumn="1" w:lastColumn="0" w:noHBand="0" w:noVBand="1"/>
      </w:tblPr>
      <w:tblGrid>
        <w:gridCol w:w="10528"/>
      </w:tblGrid>
      <w:tr w:rsidR="009E7729" w14:paraId="6FF3499E" w14:textId="77777777" w:rsidTr="009E7729">
        <w:tc>
          <w:tcPr>
            <w:tcW w:w="10528" w:type="dxa"/>
          </w:tcPr>
          <w:p w14:paraId="561783D5" w14:textId="4EC34626" w:rsidR="009E7729" w:rsidRDefault="009E7729" w:rsidP="004D18C1">
            <w:pPr>
              <w:spacing w:line="276" w:lineRule="auto"/>
              <w:rPr>
                <w:rFonts w:ascii="Arial" w:hAnsi="Arial" w:cs="Arial"/>
                <w:b/>
              </w:rPr>
            </w:pPr>
            <w:r w:rsidRPr="009E7729">
              <w:rPr>
                <w:rFonts w:ascii="Arial" w:hAnsi="Arial" w:cs="Arial"/>
                <w:b/>
              </w:rPr>
              <w:t xml:space="preserve">PRESUPUESTO REQUERIDO </w:t>
            </w:r>
            <w:r>
              <w:rPr>
                <w:rFonts w:ascii="Arial" w:hAnsi="Arial" w:cs="Arial"/>
                <w:b/>
              </w:rPr>
              <w:t xml:space="preserve">Y MODO DE INVERSION </w:t>
            </w:r>
          </w:p>
          <w:p w14:paraId="34670569" w14:textId="3E7D5588" w:rsidR="00714BB5" w:rsidRDefault="00714BB5" w:rsidP="004D18C1">
            <w:pPr>
              <w:spacing w:line="276" w:lineRule="auto"/>
              <w:rPr>
                <w:rFonts w:ascii="Arial" w:hAnsi="Arial" w:cs="Arial"/>
                <w:b/>
              </w:rPr>
            </w:pPr>
          </w:p>
          <w:p w14:paraId="69472755" w14:textId="77777777" w:rsidR="00C3737C" w:rsidRPr="00C3737C" w:rsidRDefault="00C3737C" w:rsidP="004D18C1">
            <w:pPr>
              <w:spacing w:line="276" w:lineRule="auto"/>
              <w:rPr>
                <w:rFonts w:ascii="Arial" w:hAnsi="Arial" w:cs="Arial"/>
              </w:rPr>
            </w:pPr>
          </w:p>
          <w:p w14:paraId="1D475143" w14:textId="77777777" w:rsidR="00714BB5" w:rsidRPr="00714BB5" w:rsidRDefault="00714BB5" w:rsidP="004D18C1">
            <w:pPr>
              <w:spacing w:line="276" w:lineRule="auto"/>
              <w:rPr>
                <w:rFonts w:ascii="Arial" w:hAnsi="Arial" w:cs="Arial"/>
              </w:rPr>
            </w:pPr>
          </w:p>
          <w:p w14:paraId="53138AEA" w14:textId="77777777" w:rsidR="00714BB5" w:rsidRPr="00714BB5" w:rsidRDefault="00714BB5" w:rsidP="004D18C1">
            <w:pPr>
              <w:spacing w:line="276" w:lineRule="auto"/>
              <w:rPr>
                <w:rFonts w:ascii="Arial" w:hAnsi="Arial" w:cs="Arial"/>
              </w:rPr>
            </w:pPr>
          </w:p>
          <w:p w14:paraId="55023121" w14:textId="77777777" w:rsidR="009E7729" w:rsidRDefault="009E7729" w:rsidP="004D18C1">
            <w:pPr>
              <w:spacing w:line="276" w:lineRule="auto"/>
              <w:rPr>
                <w:rFonts w:ascii="Arial" w:hAnsi="Arial" w:cs="Arial"/>
              </w:rPr>
            </w:pPr>
          </w:p>
          <w:p w14:paraId="02DE3558" w14:textId="77777777" w:rsidR="009E7729" w:rsidRDefault="009E7729" w:rsidP="004D18C1">
            <w:pPr>
              <w:spacing w:line="276" w:lineRule="auto"/>
              <w:rPr>
                <w:rFonts w:ascii="Arial" w:hAnsi="Arial" w:cs="Arial"/>
              </w:rPr>
            </w:pPr>
          </w:p>
          <w:p w14:paraId="236E3F7D" w14:textId="6D5245FF" w:rsidR="009E7729" w:rsidRDefault="009E7729" w:rsidP="004D18C1">
            <w:pPr>
              <w:spacing w:line="276" w:lineRule="auto"/>
              <w:rPr>
                <w:rFonts w:ascii="Arial" w:hAnsi="Arial" w:cs="Arial"/>
              </w:rPr>
            </w:pPr>
          </w:p>
          <w:p w14:paraId="085440F3" w14:textId="234C60C1" w:rsidR="009E7729" w:rsidRDefault="009E7729" w:rsidP="004D18C1">
            <w:pPr>
              <w:spacing w:line="276" w:lineRule="auto"/>
              <w:rPr>
                <w:rFonts w:ascii="Arial" w:hAnsi="Arial" w:cs="Arial"/>
              </w:rPr>
            </w:pPr>
          </w:p>
          <w:p w14:paraId="4428819D" w14:textId="77777777" w:rsidR="009E7729" w:rsidRDefault="009E7729" w:rsidP="004D18C1">
            <w:pPr>
              <w:spacing w:line="276" w:lineRule="auto"/>
              <w:rPr>
                <w:rFonts w:ascii="Arial" w:hAnsi="Arial" w:cs="Arial"/>
              </w:rPr>
            </w:pPr>
          </w:p>
          <w:p w14:paraId="5861D33A" w14:textId="77777777" w:rsidR="009E7729" w:rsidRDefault="009E7729" w:rsidP="004D18C1">
            <w:pPr>
              <w:spacing w:line="276" w:lineRule="auto"/>
              <w:rPr>
                <w:rFonts w:ascii="Arial" w:hAnsi="Arial" w:cs="Arial"/>
              </w:rPr>
            </w:pPr>
          </w:p>
          <w:p w14:paraId="3389B5FA" w14:textId="77777777" w:rsidR="009E7729" w:rsidRDefault="009E7729" w:rsidP="004D18C1">
            <w:pPr>
              <w:spacing w:line="276" w:lineRule="auto"/>
              <w:rPr>
                <w:rFonts w:ascii="Arial" w:hAnsi="Arial" w:cs="Arial"/>
              </w:rPr>
            </w:pPr>
          </w:p>
          <w:p w14:paraId="4FAB0BDF" w14:textId="3BF14FA8" w:rsidR="009E7729" w:rsidRDefault="009E7729" w:rsidP="004D18C1">
            <w:pPr>
              <w:spacing w:line="276" w:lineRule="auto"/>
              <w:rPr>
                <w:rFonts w:ascii="Arial" w:hAnsi="Arial" w:cs="Arial"/>
              </w:rPr>
            </w:pPr>
          </w:p>
        </w:tc>
      </w:tr>
    </w:tbl>
    <w:p w14:paraId="4852A478" w14:textId="257C7978" w:rsidR="009E7729" w:rsidRDefault="009E7729" w:rsidP="004D18C1">
      <w:pPr>
        <w:spacing w:line="276" w:lineRule="auto"/>
        <w:rPr>
          <w:rFonts w:ascii="Arial" w:hAnsi="Arial" w:cs="Arial"/>
        </w:rPr>
      </w:pPr>
    </w:p>
    <w:p w14:paraId="334CBD52" w14:textId="77777777" w:rsidR="009E7729" w:rsidRDefault="009E7729" w:rsidP="004D18C1">
      <w:pPr>
        <w:spacing w:line="276" w:lineRule="auto"/>
        <w:rPr>
          <w:rFonts w:ascii="Arial" w:hAnsi="Arial" w:cs="Arial"/>
        </w:rPr>
      </w:pPr>
    </w:p>
    <w:p w14:paraId="203F3D49" w14:textId="77777777" w:rsidR="00E90E90" w:rsidRDefault="00E90E90" w:rsidP="004D18C1">
      <w:pPr>
        <w:pStyle w:val="Prrafodelista"/>
        <w:ind w:left="360"/>
        <w:rPr>
          <w:rFonts w:ascii="Arial" w:hAnsi="Arial" w:cs="Arial"/>
          <w:sz w:val="24"/>
          <w:szCs w:val="24"/>
        </w:rPr>
      </w:pPr>
      <w:r w:rsidRPr="00940AF3">
        <w:rPr>
          <w:rFonts w:ascii="Arial" w:hAnsi="Arial" w:cs="Arial"/>
          <w:sz w:val="24"/>
          <w:szCs w:val="24"/>
        </w:rPr>
        <w:t>CRONOGRAMA DE ACTIVIDADES</w:t>
      </w:r>
    </w:p>
    <w:tbl>
      <w:tblP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1697"/>
        <w:gridCol w:w="1412"/>
        <w:gridCol w:w="2318"/>
        <w:gridCol w:w="1902"/>
      </w:tblGrid>
      <w:tr w:rsidR="00E90E90" w14:paraId="6EC631BA" w14:textId="77777777" w:rsidTr="0035230D">
        <w:tc>
          <w:tcPr>
            <w:tcW w:w="3095" w:type="dxa"/>
          </w:tcPr>
          <w:p w14:paraId="351EE3B3"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ACTIVIDAD</w:t>
            </w:r>
          </w:p>
        </w:tc>
        <w:tc>
          <w:tcPr>
            <w:tcW w:w="1697" w:type="dxa"/>
          </w:tcPr>
          <w:p w14:paraId="7D121D1F"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FECHA</w:t>
            </w:r>
          </w:p>
        </w:tc>
        <w:tc>
          <w:tcPr>
            <w:tcW w:w="1412" w:type="dxa"/>
          </w:tcPr>
          <w:p w14:paraId="3AF418F6"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LUGAR</w:t>
            </w:r>
          </w:p>
        </w:tc>
        <w:tc>
          <w:tcPr>
            <w:tcW w:w="2318" w:type="dxa"/>
          </w:tcPr>
          <w:p w14:paraId="416E6205"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RESPONSABLES</w:t>
            </w:r>
          </w:p>
        </w:tc>
        <w:tc>
          <w:tcPr>
            <w:tcW w:w="1902" w:type="dxa"/>
          </w:tcPr>
          <w:p w14:paraId="42B32CB0" w14:textId="77777777" w:rsidR="00E90E90" w:rsidRPr="00550B9A" w:rsidRDefault="00E90E90" w:rsidP="004D18C1">
            <w:pPr>
              <w:spacing w:line="276" w:lineRule="auto"/>
              <w:jc w:val="center"/>
              <w:rPr>
                <w:rFonts w:ascii="Arial" w:hAnsi="Arial" w:cs="Arial"/>
                <w:b/>
                <w:sz w:val="22"/>
                <w:szCs w:val="22"/>
              </w:rPr>
            </w:pPr>
            <w:r w:rsidRPr="00550B9A">
              <w:rPr>
                <w:rFonts w:ascii="Arial" w:hAnsi="Arial" w:cs="Arial"/>
                <w:b/>
                <w:sz w:val="22"/>
                <w:szCs w:val="22"/>
              </w:rPr>
              <w:t>NECESIDADES LOGISTICAS</w:t>
            </w:r>
          </w:p>
        </w:tc>
      </w:tr>
      <w:tr w:rsidR="00E90E90" w14:paraId="16E27057" w14:textId="77777777" w:rsidTr="009E7729">
        <w:trPr>
          <w:trHeight w:val="493"/>
        </w:trPr>
        <w:tc>
          <w:tcPr>
            <w:tcW w:w="3095" w:type="dxa"/>
          </w:tcPr>
          <w:p w14:paraId="446EABF3" w14:textId="50CCE852" w:rsidR="006F0DDF" w:rsidRPr="00717D6B" w:rsidRDefault="00FF49D2" w:rsidP="004D18C1">
            <w:pPr>
              <w:spacing w:line="276" w:lineRule="auto"/>
              <w:rPr>
                <w:rFonts w:ascii="Arial" w:hAnsi="Arial" w:cs="Arial"/>
                <w:sz w:val="22"/>
                <w:szCs w:val="22"/>
              </w:rPr>
            </w:pPr>
            <w:r>
              <w:rPr>
                <w:rFonts w:ascii="Arial" w:hAnsi="Arial" w:cs="Arial"/>
                <w:sz w:val="22"/>
                <w:szCs w:val="22"/>
              </w:rPr>
              <w:t xml:space="preserve">Socialización y diagnostico </w:t>
            </w:r>
          </w:p>
        </w:tc>
        <w:tc>
          <w:tcPr>
            <w:tcW w:w="1697" w:type="dxa"/>
          </w:tcPr>
          <w:p w14:paraId="64C75B06" w14:textId="0779A9E2" w:rsidR="00E90E90" w:rsidRPr="00717D6B" w:rsidRDefault="00FF49D2" w:rsidP="004D18C1">
            <w:pPr>
              <w:spacing w:line="276" w:lineRule="auto"/>
              <w:rPr>
                <w:rFonts w:ascii="Arial" w:hAnsi="Arial" w:cs="Arial"/>
                <w:sz w:val="22"/>
                <w:szCs w:val="22"/>
              </w:rPr>
            </w:pPr>
            <w:r>
              <w:rPr>
                <w:rFonts w:ascii="Arial" w:hAnsi="Arial" w:cs="Arial"/>
                <w:sz w:val="22"/>
                <w:szCs w:val="22"/>
              </w:rPr>
              <w:t>Mayo 2025</w:t>
            </w:r>
          </w:p>
        </w:tc>
        <w:tc>
          <w:tcPr>
            <w:tcW w:w="1412" w:type="dxa"/>
          </w:tcPr>
          <w:p w14:paraId="4EFBD589" w14:textId="5759C6DA" w:rsidR="00E90E90" w:rsidRPr="00717D6B" w:rsidRDefault="00FF49D2"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2E3BD93D" w14:textId="51F99FAD" w:rsidR="00E90E90" w:rsidRPr="00717D6B" w:rsidRDefault="00FF49D2" w:rsidP="004D18C1">
            <w:pPr>
              <w:spacing w:line="276" w:lineRule="auto"/>
              <w:rPr>
                <w:rFonts w:ascii="Arial" w:hAnsi="Arial" w:cs="Arial"/>
                <w:sz w:val="22"/>
                <w:szCs w:val="22"/>
              </w:rPr>
            </w:pPr>
            <w:r>
              <w:rPr>
                <w:rFonts w:ascii="Arial" w:hAnsi="Arial" w:cs="Arial"/>
                <w:sz w:val="22"/>
                <w:szCs w:val="22"/>
              </w:rPr>
              <w:t>Rector</w:t>
            </w:r>
          </w:p>
        </w:tc>
        <w:tc>
          <w:tcPr>
            <w:tcW w:w="1902" w:type="dxa"/>
          </w:tcPr>
          <w:p w14:paraId="4909C549" w14:textId="4CE81B2D" w:rsidR="00E90E90" w:rsidRPr="00717D6B" w:rsidRDefault="00FF49D2" w:rsidP="004D18C1">
            <w:pPr>
              <w:spacing w:line="276" w:lineRule="auto"/>
              <w:rPr>
                <w:rFonts w:ascii="Arial" w:hAnsi="Arial" w:cs="Arial"/>
                <w:sz w:val="22"/>
                <w:szCs w:val="22"/>
              </w:rPr>
            </w:pPr>
            <w:r>
              <w:rPr>
                <w:rFonts w:ascii="Arial" w:hAnsi="Arial" w:cs="Arial"/>
                <w:sz w:val="22"/>
                <w:szCs w:val="22"/>
              </w:rPr>
              <w:t xml:space="preserve">Video </w:t>
            </w:r>
            <w:proofErr w:type="spellStart"/>
            <w:r>
              <w:rPr>
                <w:rFonts w:ascii="Arial" w:hAnsi="Arial" w:cs="Arial"/>
                <w:sz w:val="22"/>
                <w:szCs w:val="22"/>
              </w:rPr>
              <w:t>beam</w:t>
            </w:r>
            <w:proofErr w:type="spellEnd"/>
          </w:p>
        </w:tc>
      </w:tr>
      <w:tr w:rsidR="006F0DDF" w14:paraId="17D83280" w14:textId="77777777" w:rsidTr="009E7729">
        <w:trPr>
          <w:trHeight w:val="493"/>
        </w:trPr>
        <w:tc>
          <w:tcPr>
            <w:tcW w:w="3095" w:type="dxa"/>
          </w:tcPr>
          <w:p w14:paraId="7DA9057E" w14:textId="0AC86C5A" w:rsidR="006F0DDF" w:rsidRDefault="00FF49D2" w:rsidP="004D18C1">
            <w:pPr>
              <w:spacing w:line="276" w:lineRule="auto"/>
              <w:rPr>
                <w:rFonts w:ascii="Arial" w:hAnsi="Arial" w:cs="Arial"/>
                <w:sz w:val="22"/>
                <w:szCs w:val="22"/>
              </w:rPr>
            </w:pPr>
            <w:r>
              <w:rPr>
                <w:rFonts w:ascii="Arial" w:hAnsi="Arial" w:cs="Arial"/>
                <w:sz w:val="22"/>
                <w:szCs w:val="22"/>
              </w:rPr>
              <w:t xml:space="preserve">Diseño de la sala de bilingüismo </w:t>
            </w:r>
          </w:p>
        </w:tc>
        <w:tc>
          <w:tcPr>
            <w:tcW w:w="1697" w:type="dxa"/>
          </w:tcPr>
          <w:p w14:paraId="58449D2C" w14:textId="35AC3E3E" w:rsidR="006F0DDF" w:rsidRDefault="00FF49D2" w:rsidP="004D18C1">
            <w:pPr>
              <w:spacing w:line="276" w:lineRule="auto"/>
              <w:rPr>
                <w:rFonts w:ascii="Arial" w:hAnsi="Arial" w:cs="Arial"/>
                <w:sz w:val="22"/>
                <w:szCs w:val="22"/>
              </w:rPr>
            </w:pPr>
            <w:r>
              <w:rPr>
                <w:rFonts w:ascii="Arial" w:hAnsi="Arial" w:cs="Arial"/>
                <w:sz w:val="22"/>
                <w:szCs w:val="22"/>
              </w:rPr>
              <w:t>Junio 2025</w:t>
            </w:r>
          </w:p>
        </w:tc>
        <w:tc>
          <w:tcPr>
            <w:tcW w:w="1412" w:type="dxa"/>
          </w:tcPr>
          <w:p w14:paraId="5B4E7820" w14:textId="48924536" w:rsidR="006F0DDF" w:rsidRPr="00717D6B" w:rsidRDefault="00FF49D2"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6C6346FA" w14:textId="20E9F961" w:rsidR="006F0DDF" w:rsidRPr="00717D6B" w:rsidRDefault="00FF49D2" w:rsidP="004D18C1">
            <w:pPr>
              <w:spacing w:line="276" w:lineRule="auto"/>
              <w:rPr>
                <w:rFonts w:ascii="Arial" w:hAnsi="Arial" w:cs="Arial"/>
                <w:sz w:val="22"/>
                <w:szCs w:val="22"/>
              </w:rPr>
            </w:pPr>
            <w:r>
              <w:rPr>
                <w:rFonts w:ascii="Arial" w:hAnsi="Arial" w:cs="Arial"/>
                <w:sz w:val="22"/>
                <w:szCs w:val="22"/>
              </w:rPr>
              <w:t>proponentes</w:t>
            </w:r>
          </w:p>
        </w:tc>
        <w:tc>
          <w:tcPr>
            <w:tcW w:w="1902" w:type="dxa"/>
          </w:tcPr>
          <w:p w14:paraId="37A6DF7B" w14:textId="6627F5B7" w:rsidR="006F0DDF" w:rsidRDefault="00FF49D2" w:rsidP="004D18C1">
            <w:pPr>
              <w:spacing w:line="276" w:lineRule="auto"/>
              <w:rPr>
                <w:rFonts w:ascii="Arial" w:hAnsi="Arial" w:cs="Arial"/>
                <w:sz w:val="22"/>
                <w:szCs w:val="22"/>
              </w:rPr>
            </w:pPr>
            <w:r>
              <w:rPr>
                <w:rFonts w:ascii="Arial" w:hAnsi="Arial" w:cs="Arial"/>
                <w:sz w:val="22"/>
                <w:szCs w:val="22"/>
              </w:rPr>
              <w:t>Personal capacitado</w:t>
            </w:r>
          </w:p>
        </w:tc>
      </w:tr>
      <w:tr w:rsidR="0035230D" w14:paraId="5D9E7FA8" w14:textId="77777777" w:rsidTr="009E7729">
        <w:trPr>
          <w:trHeight w:val="493"/>
        </w:trPr>
        <w:tc>
          <w:tcPr>
            <w:tcW w:w="3095" w:type="dxa"/>
          </w:tcPr>
          <w:p w14:paraId="55859F9A" w14:textId="7698F37B" w:rsidR="006F0DDF" w:rsidRPr="00717D6B" w:rsidRDefault="00FF49D2" w:rsidP="004D18C1">
            <w:pPr>
              <w:spacing w:line="276" w:lineRule="auto"/>
              <w:rPr>
                <w:rFonts w:ascii="Arial" w:hAnsi="Arial" w:cs="Arial"/>
                <w:sz w:val="22"/>
                <w:szCs w:val="22"/>
              </w:rPr>
            </w:pPr>
            <w:r>
              <w:rPr>
                <w:rFonts w:ascii="Arial" w:hAnsi="Arial" w:cs="Arial"/>
                <w:sz w:val="22"/>
                <w:szCs w:val="22"/>
              </w:rPr>
              <w:t xml:space="preserve">Adecuación de la sala de bilingüismo </w:t>
            </w:r>
          </w:p>
        </w:tc>
        <w:tc>
          <w:tcPr>
            <w:tcW w:w="1697" w:type="dxa"/>
          </w:tcPr>
          <w:p w14:paraId="0248C17F" w14:textId="615CB44B" w:rsidR="0035230D" w:rsidRPr="00717D6B" w:rsidRDefault="00FF49D2" w:rsidP="004D18C1">
            <w:pPr>
              <w:spacing w:line="276" w:lineRule="auto"/>
              <w:rPr>
                <w:rFonts w:ascii="Arial" w:hAnsi="Arial" w:cs="Arial"/>
                <w:sz w:val="22"/>
                <w:szCs w:val="22"/>
              </w:rPr>
            </w:pPr>
            <w:r>
              <w:rPr>
                <w:rFonts w:ascii="Arial" w:hAnsi="Arial" w:cs="Arial"/>
                <w:sz w:val="22"/>
                <w:szCs w:val="22"/>
              </w:rPr>
              <w:t>Julio – agosto 2025</w:t>
            </w:r>
          </w:p>
        </w:tc>
        <w:tc>
          <w:tcPr>
            <w:tcW w:w="1412" w:type="dxa"/>
          </w:tcPr>
          <w:p w14:paraId="3C33E3DA" w14:textId="39B2C43C" w:rsidR="0035230D" w:rsidRPr="00717D6B" w:rsidRDefault="00FF49D2"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2CDAABBF" w14:textId="087E63C6" w:rsidR="005E0A78" w:rsidRPr="00717D6B" w:rsidRDefault="00FF49D2" w:rsidP="004D18C1">
            <w:pPr>
              <w:spacing w:line="276" w:lineRule="auto"/>
              <w:rPr>
                <w:rFonts w:ascii="Arial" w:hAnsi="Arial" w:cs="Arial"/>
                <w:sz w:val="22"/>
                <w:szCs w:val="22"/>
              </w:rPr>
            </w:pPr>
            <w:r>
              <w:rPr>
                <w:rFonts w:ascii="Arial" w:hAnsi="Arial" w:cs="Arial"/>
                <w:sz w:val="22"/>
                <w:szCs w:val="22"/>
              </w:rPr>
              <w:t>Operador contratista</w:t>
            </w:r>
          </w:p>
        </w:tc>
        <w:tc>
          <w:tcPr>
            <w:tcW w:w="1902" w:type="dxa"/>
          </w:tcPr>
          <w:p w14:paraId="5BFB9561" w14:textId="04D3FD1E" w:rsidR="0035230D" w:rsidRDefault="00FF49D2" w:rsidP="004D18C1">
            <w:pPr>
              <w:spacing w:line="276" w:lineRule="auto"/>
            </w:pPr>
            <w:r>
              <w:t>Insumos especializados para este fin.</w:t>
            </w:r>
          </w:p>
        </w:tc>
      </w:tr>
      <w:tr w:rsidR="006F0DDF" w14:paraId="4C39E516" w14:textId="77777777" w:rsidTr="009E7729">
        <w:trPr>
          <w:trHeight w:val="493"/>
        </w:trPr>
        <w:tc>
          <w:tcPr>
            <w:tcW w:w="3095" w:type="dxa"/>
          </w:tcPr>
          <w:p w14:paraId="24942C92" w14:textId="02C53882" w:rsidR="006F0DDF" w:rsidRDefault="00FF49D2" w:rsidP="004D18C1">
            <w:pPr>
              <w:spacing w:line="276" w:lineRule="auto"/>
              <w:rPr>
                <w:rFonts w:ascii="Arial" w:hAnsi="Arial" w:cs="Arial"/>
                <w:sz w:val="22"/>
                <w:szCs w:val="22"/>
              </w:rPr>
            </w:pPr>
            <w:r>
              <w:rPr>
                <w:rFonts w:ascii="Arial" w:hAnsi="Arial" w:cs="Arial"/>
                <w:sz w:val="22"/>
                <w:szCs w:val="22"/>
              </w:rPr>
              <w:t xml:space="preserve">Dotación de la sala de bilingüismo </w:t>
            </w:r>
          </w:p>
        </w:tc>
        <w:tc>
          <w:tcPr>
            <w:tcW w:w="1697" w:type="dxa"/>
          </w:tcPr>
          <w:p w14:paraId="637E9D07" w14:textId="387FB37B" w:rsidR="006F0DDF" w:rsidRDefault="00FF49D2" w:rsidP="004D18C1">
            <w:pPr>
              <w:spacing w:line="276" w:lineRule="auto"/>
              <w:rPr>
                <w:rFonts w:ascii="Arial" w:hAnsi="Arial" w:cs="Arial"/>
                <w:sz w:val="22"/>
                <w:szCs w:val="22"/>
              </w:rPr>
            </w:pPr>
            <w:r>
              <w:rPr>
                <w:rFonts w:ascii="Arial" w:hAnsi="Arial" w:cs="Arial"/>
                <w:sz w:val="22"/>
                <w:szCs w:val="22"/>
              </w:rPr>
              <w:t>Agosto  2025</w:t>
            </w:r>
          </w:p>
        </w:tc>
        <w:tc>
          <w:tcPr>
            <w:tcW w:w="1412" w:type="dxa"/>
          </w:tcPr>
          <w:p w14:paraId="0B5AF408" w14:textId="3C7D91DD" w:rsidR="006F0DDF" w:rsidRPr="00717D6B" w:rsidRDefault="00FF49D2" w:rsidP="004D18C1">
            <w:pPr>
              <w:spacing w:line="276" w:lineRule="auto"/>
              <w:rPr>
                <w:rFonts w:ascii="Arial" w:hAnsi="Arial" w:cs="Arial"/>
                <w:sz w:val="22"/>
                <w:szCs w:val="22"/>
              </w:rPr>
            </w:pPr>
            <w:r>
              <w:rPr>
                <w:rFonts w:ascii="Arial" w:hAnsi="Arial" w:cs="Arial"/>
                <w:sz w:val="22"/>
                <w:szCs w:val="22"/>
              </w:rPr>
              <w:t>I.E Las Nieves</w:t>
            </w:r>
          </w:p>
        </w:tc>
        <w:tc>
          <w:tcPr>
            <w:tcW w:w="2318" w:type="dxa"/>
          </w:tcPr>
          <w:p w14:paraId="3B508C41" w14:textId="71320B76" w:rsidR="006F0DDF" w:rsidRPr="00717D6B" w:rsidRDefault="00FF49D2" w:rsidP="004D18C1">
            <w:pPr>
              <w:spacing w:line="276" w:lineRule="auto"/>
              <w:rPr>
                <w:rFonts w:ascii="Arial" w:hAnsi="Arial" w:cs="Arial"/>
                <w:sz w:val="22"/>
                <w:szCs w:val="22"/>
              </w:rPr>
            </w:pPr>
            <w:r>
              <w:rPr>
                <w:rFonts w:ascii="Arial" w:hAnsi="Arial" w:cs="Arial"/>
                <w:sz w:val="22"/>
                <w:szCs w:val="22"/>
              </w:rPr>
              <w:t>Operador contratista</w:t>
            </w:r>
          </w:p>
        </w:tc>
        <w:tc>
          <w:tcPr>
            <w:tcW w:w="1902" w:type="dxa"/>
          </w:tcPr>
          <w:p w14:paraId="1C21800B" w14:textId="3E31B0C6" w:rsidR="006F0DDF" w:rsidRDefault="00FF49D2" w:rsidP="004D18C1">
            <w:pPr>
              <w:spacing w:line="276" w:lineRule="auto"/>
            </w:pPr>
            <w:r>
              <w:t xml:space="preserve">Mobiliario </w:t>
            </w:r>
          </w:p>
        </w:tc>
      </w:tr>
    </w:tbl>
    <w:p w14:paraId="56982955" w14:textId="77777777" w:rsidR="00B92672" w:rsidRPr="00E8502D" w:rsidRDefault="00B92672" w:rsidP="00965692">
      <w:pPr>
        <w:spacing w:line="276" w:lineRule="auto"/>
        <w:rPr>
          <w:rFonts w:ascii="Arial Narrow" w:hAnsi="Arial Narrow"/>
        </w:rPr>
      </w:pPr>
    </w:p>
    <w:sectPr w:rsidR="00B92672" w:rsidRPr="00E8502D" w:rsidSect="009E7729">
      <w:headerReference w:type="default" r:id="rId7"/>
      <w:pgSz w:w="12240" w:h="15840" w:code="1"/>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B3681" w14:textId="77777777" w:rsidR="00AD3408" w:rsidRDefault="00AD3408">
      <w:r>
        <w:separator/>
      </w:r>
    </w:p>
  </w:endnote>
  <w:endnote w:type="continuationSeparator" w:id="0">
    <w:p w14:paraId="2D926DCA" w14:textId="77777777" w:rsidR="00AD3408" w:rsidRDefault="00A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E905" w14:textId="77777777" w:rsidR="00AD3408" w:rsidRDefault="00AD3408">
      <w:r>
        <w:separator/>
      </w:r>
    </w:p>
  </w:footnote>
  <w:footnote w:type="continuationSeparator" w:id="0">
    <w:p w14:paraId="286E83AC" w14:textId="77777777" w:rsidR="00AD3408" w:rsidRDefault="00AD3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3705"/>
      <w:gridCol w:w="3705"/>
    </w:tblGrid>
    <w:tr w:rsidR="009E7729" w14:paraId="1B58A956" w14:textId="77777777" w:rsidTr="00B1227B">
      <w:trPr>
        <w:trHeight w:val="701"/>
        <w:jc w:val="center"/>
      </w:trPr>
      <w:tc>
        <w:tcPr>
          <w:tcW w:w="1395" w:type="dxa"/>
          <w:shd w:val="clear" w:color="auto" w:fill="auto"/>
        </w:tcPr>
        <w:p w14:paraId="466AE8E2" w14:textId="77777777" w:rsidR="009E7729" w:rsidRDefault="009E7729" w:rsidP="009E7729">
          <w:pPr>
            <w:jc w:val="both"/>
            <w:rPr>
              <w:rFonts w:ascii="Arial" w:eastAsia="Arial" w:hAnsi="Arial" w:cs="Arial"/>
              <w:b/>
              <w:sz w:val="18"/>
              <w:szCs w:val="18"/>
            </w:rPr>
          </w:pPr>
          <w:r>
            <w:rPr>
              <w:noProof/>
              <w:lang w:val="en-US" w:eastAsia="en-US"/>
            </w:rPr>
            <w:drawing>
              <wp:anchor distT="0" distB="0" distL="114300" distR="114300" simplePos="0" relativeHeight="251659264" behindDoc="0" locked="0" layoutInCell="1" hidden="0" allowOverlap="1" wp14:anchorId="33651412" wp14:editId="47BFC97C">
                <wp:simplePos x="0" y="0"/>
                <wp:positionH relativeFrom="column">
                  <wp:posOffset>-6350</wp:posOffset>
                </wp:positionH>
                <wp:positionV relativeFrom="paragraph">
                  <wp:posOffset>137160</wp:posOffset>
                </wp:positionV>
                <wp:extent cx="723265" cy="58801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265" cy="588010"/>
                        </a:xfrm>
                        <a:prstGeom prst="rect">
                          <a:avLst/>
                        </a:prstGeom>
                        <a:ln/>
                      </pic:spPr>
                    </pic:pic>
                  </a:graphicData>
                </a:graphic>
              </wp:anchor>
            </w:drawing>
          </w:r>
        </w:p>
      </w:tc>
      <w:tc>
        <w:tcPr>
          <w:tcW w:w="3705" w:type="dxa"/>
          <w:shd w:val="clear" w:color="auto" w:fill="auto"/>
          <w:vAlign w:val="center"/>
        </w:tcPr>
        <w:p w14:paraId="0E74F06F"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INSTITUCIÓN EDUCATIVA</w:t>
          </w:r>
        </w:p>
        <w:p w14:paraId="37388CFE" w14:textId="77777777" w:rsidR="009E7729" w:rsidRPr="00B417CB" w:rsidRDefault="009E7729" w:rsidP="009E7729">
          <w:pPr>
            <w:tabs>
              <w:tab w:val="left" w:pos="6360"/>
            </w:tabs>
            <w:jc w:val="center"/>
            <w:rPr>
              <w:rFonts w:ascii="Arial" w:eastAsia="Arial" w:hAnsi="Arial" w:cs="Arial"/>
              <w:b/>
            </w:rPr>
          </w:pPr>
          <w:r w:rsidRPr="00B417CB">
            <w:rPr>
              <w:rFonts w:ascii="Arial" w:eastAsia="Arial" w:hAnsi="Arial" w:cs="Arial"/>
              <w:b/>
            </w:rPr>
            <w:t>LAS NIEVES</w:t>
          </w:r>
        </w:p>
      </w:tc>
      <w:tc>
        <w:tcPr>
          <w:tcW w:w="3705" w:type="dxa"/>
          <w:shd w:val="clear" w:color="auto" w:fill="auto"/>
          <w:vAlign w:val="center"/>
        </w:tcPr>
        <w:p w14:paraId="0F85CEBC" w14:textId="2E40E996" w:rsidR="009E7729" w:rsidRPr="00B417CB" w:rsidRDefault="009E7729" w:rsidP="009E7729">
          <w:pPr>
            <w:spacing w:line="360" w:lineRule="auto"/>
            <w:jc w:val="center"/>
            <w:rPr>
              <w:rFonts w:ascii="Arial" w:eastAsia="Arial" w:hAnsi="Arial" w:cs="Arial"/>
              <w:b/>
            </w:rPr>
          </w:pPr>
          <w:r>
            <w:rPr>
              <w:rFonts w:ascii="Arial" w:hAnsi="Arial" w:cs="Arial"/>
              <w:b/>
              <w:bCs/>
              <w:lang w:val="es-MX"/>
            </w:rPr>
            <w:t xml:space="preserve">PROYECTOS PARA INVERSION ESCOLAR </w:t>
          </w:r>
        </w:p>
      </w:tc>
    </w:tr>
  </w:tbl>
  <w:p w14:paraId="50C6D0C5" w14:textId="77777777" w:rsidR="0072234A" w:rsidRDefault="007223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9E6EF0"/>
    <w:lvl w:ilvl="0">
      <w:numFmt w:val="bullet"/>
      <w:lvlText w:val="*"/>
      <w:lvlJc w:val="left"/>
    </w:lvl>
  </w:abstractNum>
  <w:abstractNum w:abstractNumId="1" w15:restartNumberingAfterBreak="0">
    <w:nsid w:val="19E35329"/>
    <w:multiLevelType w:val="multilevel"/>
    <w:tmpl w:val="178C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1F44"/>
    <w:multiLevelType w:val="hybridMultilevel"/>
    <w:tmpl w:val="7B1662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81A6DAC"/>
    <w:multiLevelType w:val="hybridMultilevel"/>
    <w:tmpl w:val="4224D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B7C74"/>
    <w:multiLevelType w:val="hybridMultilevel"/>
    <w:tmpl w:val="95B4A1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rial Narrow" w:hAnsi="Arial Narrow" w:hint="default"/>
          <w:sz w:val="20"/>
        </w:rPr>
      </w:lvl>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62"/>
    <w:rsid w:val="00002F60"/>
    <w:rsid w:val="00041B0E"/>
    <w:rsid w:val="000608A2"/>
    <w:rsid w:val="00083088"/>
    <w:rsid w:val="00084265"/>
    <w:rsid w:val="000A681D"/>
    <w:rsid w:val="000B5262"/>
    <w:rsid w:val="000C68F5"/>
    <w:rsid w:val="000D372B"/>
    <w:rsid w:val="000F601E"/>
    <w:rsid w:val="00130EA5"/>
    <w:rsid w:val="001637D4"/>
    <w:rsid w:val="00196E47"/>
    <w:rsid w:val="001B23B5"/>
    <w:rsid w:val="001B3FB0"/>
    <w:rsid w:val="001D208E"/>
    <w:rsid w:val="001D70EB"/>
    <w:rsid w:val="002549BC"/>
    <w:rsid w:val="00270D95"/>
    <w:rsid w:val="002A5F4C"/>
    <w:rsid w:val="002B2FF9"/>
    <w:rsid w:val="002C4BB7"/>
    <w:rsid w:val="002C54B4"/>
    <w:rsid w:val="002F6FAA"/>
    <w:rsid w:val="003015BE"/>
    <w:rsid w:val="0031736E"/>
    <w:rsid w:val="00327819"/>
    <w:rsid w:val="0035230D"/>
    <w:rsid w:val="00363638"/>
    <w:rsid w:val="003717F7"/>
    <w:rsid w:val="00390AA9"/>
    <w:rsid w:val="003A408F"/>
    <w:rsid w:val="003A774D"/>
    <w:rsid w:val="003B126C"/>
    <w:rsid w:val="003B14E4"/>
    <w:rsid w:val="004023D9"/>
    <w:rsid w:val="00443D9F"/>
    <w:rsid w:val="00455D68"/>
    <w:rsid w:val="004620E3"/>
    <w:rsid w:val="00464C6D"/>
    <w:rsid w:val="00491DA9"/>
    <w:rsid w:val="00494530"/>
    <w:rsid w:val="004C5357"/>
    <w:rsid w:val="004D18C1"/>
    <w:rsid w:val="004F24A2"/>
    <w:rsid w:val="005125B6"/>
    <w:rsid w:val="00524597"/>
    <w:rsid w:val="00550B9A"/>
    <w:rsid w:val="00554E26"/>
    <w:rsid w:val="005870AA"/>
    <w:rsid w:val="005E0A78"/>
    <w:rsid w:val="005E1E22"/>
    <w:rsid w:val="005F2F69"/>
    <w:rsid w:val="005F4C37"/>
    <w:rsid w:val="005F63CC"/>
    <w:rsid w:val="006016AD"/>
    <w:rsid w:val="006228E7"/>
    <w:rsid w:val="006730BD"/>
    <w:rsid w:val="006F0DDF"/>
    <w:rsid w:val="00714933"/>
    <w:rsid w:val="00714BB5"/>
    <w:rsid w:val="007157FA"/>
    <w:rsid w:val="0072234A"/>
    <w:rsid w:val="00722418"/>
    <w:rsid w:val="007572AD"/>
    <w:rsid w:val="0077231E"/>
    <w:rsid w:val="007B61EC"/>
    <w:rsid w:val="007C1813"/>
    <w:rsid w:val="007F5320"/>
    <w:rsid w:val="007F6576"/>
    <w:rsid w:val="00814B35"/>
    <w:rsid w:val="00826EE0"/>
    <w:rsid w:val="008A7731"/>
    <w:rsid w:val="008D0ECA"/>
    <w:rsid w:val="0092769A"/>
    <w:rsid w:val="009353C0"/>
    <w:rsid w:val="00944F2C"/>
    <w:rsid w:val="009479B1"/>
    <w:rsid w:val="00965692"/>
    <w:rsid w:val="0099330E"/>
    <w:rsid w:val="0099442E"/>
    <w:rsid w:val="00995FBA"/>
    <w:rsid w:val="0099732A"/>
    <w:rsid w:val="009C21A8"/>
    <w:rsid w:val="009E1E7A"/>
    <w:rsid w:val="009E7729"/>
    <w:rsid w:val="00A97CD5"/>
    <w:rsid w:val="00AC5186"/>
    <w:rsid w:val="00AD3408"/>
    <w:rsid w:val="00AF717C"/>
    <w:rsid w:val="00B92672"/>
    <w:rsid w:val="00B96024"/>
    <w:rsid w:val="00BC3F5C"/>
    <w:rsid w:val="00C3582A"/>
    <w:rsid w:val="00C3737C"/>
    <w:rsid w:val="00C4024B"/>
    <w:rsid w:val="00C93A9E"/>
    <w:rsid w:val="00CC3AFC"/>
    <w:rsid w:val="00CD505B"/>
    <w:rsid w:val="00CD698F"/>
    <w:rsid w:val="00CD6A0C"/>
    <w:rsid w:val="00CE38B3"/>
    <w:rsid w:val="00D30D3F"/>
    <w:rsid w:val="00D3623B"/>
    <w:rsid w:val="00D41343"/>
    <w:rsid w:val="00DA523D"/>
    <w:rsid w:val="00DB112A"/>
    <w:rsid w:val="00DB2FAF"/>
    <w:rsid w:val="00DC483A"/>
    <w:rsid w:val="00E0740C"/>
    <w:rsid w:val="00E347AB"/>
    <w:rsid w:val="00E8502D"/>
    <w:rsid w:val="00E90E90"/>
    <w:rsid w:val="00EB1417"/>
    <w:rsid w:val="00ED1646"/>
    <w:rsid w:val="00EF3FE0"/>
    <w:rsid w:val="00F0664C"/>
    <w:rsid w:val="00F24137"/>
    <w:rsid w:val="00F60401"/>
    <w:rsid w:val="00F65BDD"/>
    <w:rsid w:val="00F751BB"/>
    <w:rsid w:val="00F75414"/>
    <w:rsid w:val="00F76A56"/>
    <w:rsid w:val="00F863F1"/>
    <w:rsid w:val="00FA3FE7"/>
    <w:rsid w:val="00FA514F"/>
    <w:rsid w:val="00FF49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7983A"/>
  <w15:docId w15:val="{E9CCD889-98AC-45AB-867A-AA6602D6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E0"/>
    <w:rPr>
      <w:sz w:val="24"/>
      <w:szCs w:val="24"/>
      <w:lang w:val="es-ES" w:eastAsia="es-ES"/>
    </w:rPr>
  </w:style>
  <w:style w:type="paragraph" w:styleId="Ttulo1">
    <w:name w:val="heading 1"/>
    <w:basedOn w:val="Normal"/>
    <w:next w:val="Normal"/>
    <w:qFormat/>
    <w:rsid w:val="009479B1"/>
    <w:pPr>
      <w:keepNext/>
      <w:jc w:val="center"/>
      <w:outlineLvl w:val="0"/>
    </w:pPr>
    <w:rPr>
      <w:rFonts w:ascii="Arial" w:hAnsi="Arial"/>
      <w:b/>
      <w:szCs w:val="20"/>
      <w:lang w:val="es-ES_tradnl"/>
    </w:rPr>
  </w:style>
  <w:style w:type="paragraph" w:styleId="Ttulo3">
    <w:name w:val="heading 3"/>
    <w:basedOn w:val="Normal"/>
    <w:next w:val="Normal"/>
    <w:qFormat/>
    <w:rsid w:val="009479B1"/>
    <w:pPr>
      <w:keepNext/>
      <w:jc w:val="both"/>
      <w:outlineLvl w:val="2"/>
    </w:pPr>
    <w:rPr>
      <w:b/>
      <w:szCs w:val="20"/>
      <w:lang w:val="es-ES_tradnl"/>
    </w:rPr>
  </w:style>
  <w:style w:type="paragraph" w:styleId="Ttulo4">
    <w:name w:val="heading 4"/>
    <w:basedOn w:val="Normal"/>
    <w:next w:val="Normal"/>
    <w:qFormat/>
    <w:rsid w:val="009479B1"/>
    <w:pPr>
      <w:keepNext/>
      <w:jc w:val="center"/>
      <w:outlineLvl w:val="3"/>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91DA9"/>
    <w:pPr>
      <w:tabs>
        <w:tab w:val="center" w:pos="4252"/>
        <w:tab w:val="right" w:pos="8504"/>
      </w:tabs>
    </w:pPr>
  </w:style>
  <w:style w:type="paragraph" w:styleId="Piedepgina">
    <w:name w:val="footer"/>
    <w:basedOn w:val="Normal"/>
    <w:rsid w:val="00491DA9"/>
    <w:pPr>
      <w:tabs>
        <w:tab w:val="center" w:pos="4252"/>
        <w:tab w:val="right" w:pos="8504"/>
      </w:tabs>
    </w:pPr>
  </w:style>
  <w:style w:type="table" w:styleId="Tablaconcuadrcula">
    <w:name w:val="Table Grid"/>
    <w:basedOn w:val="Tablanormal"/>
    <w:rsid w:val="00E8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479B1"/>
  </w:style>
  <w:style w:type="paragraph" w:styleId="Textodeglobo">
    <w:name w:val="Balloon Text"/>
    <w:basedOn w:val="Normal"/>
    <w:semiHidden/>
    <w:rsid w:val="00041B0E"/>
    <w:rPr>
      <w:rFonts w:ascii="Tahoma" w:hAnsi="Tahoma" w:cs="Tahoma"/>
      <w:sz w:val="16"/>
      <w:szCs w:val="16"/>
    </w:rPr>
  </w:style>
  <w:style w:type="paragraph" w:styleId="Prrafodelista">
    <w:name w:val="List Paragraph"/>
    <w:basedOn w:val="Normal"/>
    <w:uiPriority w:val="34"/>
    <w:qFormat/>
    <w:rsid w:val="00E90E90"/>
    <w:pPr>
      <w:spacing w:after="200" w:line="276" w:lineRule="auto"/>
      <w:ind w:left="720"/>
      <w:contextualSpacing/>
    </w:pPr>
    <w:rPr>
      <w:rFonts w:ascii="Calibri" w:eastAsia="Calibri" w:hAnsi="Calibri"/>
      <w:sz w:val="22"/>
      <w:szCs w:val="22"/>
      <w:lang w:val="es-CO" w:eastAsia="en-US"/>
    </w:rPr>
  </w:style>
  <w:style w:type="paragraph" w:customStyle="1" w:styleId="wp-caption-text">
    <w:name w:val="wp-caption-text"/>
    <w:basedOn w:val="Normal"/>
    <w:rsid w:val="0035230D"/>
    <w:pPr>
      <w:spacing w:before="100" w:beforeAutospacing="1" w:after="100" w:afterAutospacing="1"/>
    </w:pPr>
  </w:style>
  <w:style w:type="paragraph" w:styleId="NormalWeb">
    <w:name w:val="Normal (Web)"/>
    <w:basedOn w:val="Normal"/>
    <w:uiPriority w:val="99"/>
    <w:unhideWhenUsed/>
    <w:rsid w:val="0035230D"/>
    <w:pPr>
      <w:spacing w:before="100" w:beforeAutospacing="1" w:after="100" w:afterAutospacing="1"/>
    </w:pPr>
  </w:style>
  <w:style w:type="character" w:customStyle="1" w:styleId="apple-converted-space">
    <w:name w:val="apple-converted-space"/>
    <w:rsid w:val="0035230D"/>
  </w:style>
  <w:style w:type="character" w:styleId="Hipervnculo">
    <w:name w:val="Hyperlink"/>
    <w:basedOn w:val="Fuentedeprrafopredeter"/>
    <w:unhideWhenUsed/>
    <w:rsid w:val="002A5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9928">
      <w:bodyDiv w:val="1"/>
      <w:marLeft w:val="0"/>
      <w:marRight w:val="0"/>
      <w:marTop w:val="0"/>
      <w:marBottom w:val="0"/>
      <w:divBdr>
        <w:top w:val="none" w:sz="0" w:space="0" w:color="auto"/>
        <w:left w:val="none" w:sz="0" w:space="0" w:color="auto"/>
        <w:bottom w:val="none" w:sz="0" w:space="0" w:color="auto"/>
        <w:right w:val="none" w:sz="0" w:space="0" w:color="auto"/>
      </w:divBdr>
    </w:div>
    <w:div w:id="591859604">
      <w:bodyDiv w:val="1"/>
      <w:marLeft w:val="0"/>
      <w:marRight w:val="0"/>
      <w:marTop w:val="0"/>
      <w:marBottom w:val="0"/>
      <w:divBdr>
        <w:top w:val="none" w:sz="0" w:space="0" w:color="auto"/>
        <w:left w:val="none" w:sz="0" w:space="0" w:color="auto"/>
        <w:bottom w:val="none" w:sz="0" w:space="0" w:color="auto"/>
        <w:right w:val="none" w:sz="0" w:space="0" w:color="auto"/>
      </w:divBdr>
    </w:div>
    <w:div w:id="980621172">
      <w:bodyDiv w:val="1"/>
      <w:marLeft w:val="0"/>
      <w:marRight w:val="0"/>
      <w:marTop w:val="0"/>
      <w:marBottom w:val="0"/>
      <w:divBdr>
        <w:top w:val="none" w:sz="0" w:space="0" w:color="auto"/>
        <w:left w:val="none" w:sz="0" w:space="0" w:color="auto"/>
        <w:bottom w:val="none" w:sz="0" w:space="0" w:color="auto"/>
        <w:right w:val="none" w:sz="0" w:space="0" w:color="auto"/>
      </w:divBdr>
      <w:divsChild>
        <w:div w:id="1175417542">
          <w:marLeft w:val="0"/>
          <w:marRight w:val="0"/>
          <w:marTop w:val="75"/>
          <w:marBottom w:val="75"/>
          <w:divBdr>
            <w:top w:val="single" w:sz="6" w:space="4" w:color="F3F3F3"/>
            <w:left w:val="single" w:sz="6" w:space="2" w:color="F3F3F3"/>
            <w:bottom w:val="single" w:sz="6" w:space="8" w:color="F3F3F3"/>
            <w:right w:val="single" w:sz="6" w:space="2" w:color="F3F3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5</Pages>
  <Words>1502</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Institución Educativa</vt:lpstr>
    </vt:vector>
  </TitlesOfParts>
  <Company>Microsoft</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dc:title>
  <dc:creator>S U S A N A</dc:creator>
  <cp:lastModifiedBy>Usuario</cp:lastModifiedBy>
  <cp:revision>14</cp:revision>
  <cp:lastPrinted>2018-09-27T01:56:00Z</cp:lastPrinted>
  <dcterms:created xsi:type="dcterms:W3CDTF">2025-05-20T02:44:00Z</dcterms:created>
  <dcterms:modified xsi:type="dcterms:W3CDTF">2025-07-18T18:55:00Z</dcterms:modified>
</cp:coreProperties>
</file>