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14BF2" w14:textId="77777777" w:rsidR="00E90E90" w:rsidRDefault="00E90E90" w:rsidP="004D18C1">
      <w:pPr>
        <w:pStyle w:val="Prrafodelista"/>
        <w:ind w:left="0"/>
        <w:rPr>
          <w:rFonts w:ascii="Arial" w:hAnsi="Arial" w:cs="Arial"/>
          <w:b/>
        </w:rPr>
      </w:pPr>
      <w:bookmarkStart w:id="0" w:name="_GoBack"/>
      <w:bookmarkEnd w:id="0"/>
    </w:p>
    <w:p w14:paraId="52CB5077" w14:textId="77777777" w:rsidR="00E90E90" w:rsidRDefault="00E90E90" w:rsidP="004D18C1">
      <w:pPr>
        <w:pStyle w:val="Prrafodelista"/>
        <w:ind w:left="-567"/>
        <w:jc w:val="center"/>
        <w:rPr>
          <w:rFonts w:ascii="Arial" w:hAnsi="Arial" w:cs="Arial"/>
          <w:b/>
        </w:rPr>
      </w:pPr>
      <w:r>
        <w:rPr>
          <w:rFonts w:ascii="Arial" w:hAnsi="Arial" w:cs="Arial"/>
          <w:b/>
        </w:rPr>
        <w:t>IDENTIFICACIÓN DEL PROYECTO</w:t>
      </w:r>
    </w:p>
    <w:p w14:paraId="5CDABEFE" w14:textId="77777777" w:rsidR="00E90E90" w:rsidRDefault="00E90E90" w:rsidP="004D18C1">
      <w:pPr>
        <w:pStyle w:val="Prrafodelista"/>
        <w:ind w:left="0"/>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9"/>
      </w:tblGrid>
      <w:tr w:rsidR="00E90E90" w14:paraId="5C42B6BF" w14:textId="77777777" w:rsidTr="00E90E90">
        <w:tc>
          <w:tcPr>
            <w:tcW w:w="4678" w:type="dxa"/>
          </w:tcPr>
          <w:p w14:paraId="4EDE075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Nombre del proyecto</w:t>
            </w:r>
          </w:p>
        </w:tc>
        <w:tc>
          <w:tcPr>
            <w:tcW w:w="5529" w:type="dxa"/>
          </w:tcPr>
          <w:p w14:paraId="36CC721E" w14:textId="3019A810" w:rsidR="00E90E90" w:rsidRPr="006719F3" w:rsidRDefault="00FC240F" w:rsidP="00CA52D0">
            <w:pPr>
              <w:pStyle w:val="Prrafodelista"/>
              <w:spacing w:after="0"/>
              <w:ind w:left="0"/>
              <w:rPr>
                <w:rFonts w:ascii="Times New Roman" w:hAnsi="Times New Roman"/>
                <w:b/>
              </w:rPr>
            </w:pPr>
            <w:r w:rsidRPr="00A20FC7">
              <w:rPr>
                <w:rFonts w:ascii="Times New Roman" w:hAnsi="Times New Roman"/>
              </w:rPr>
              <w:t>Vapeo Bajo el Microscopio: Evaluación del Impacto de E-</w:t>
            </w:r>
            <w:proofErr w:type="spellStart"/>
            <w:r w:rsidRPr="00A20FC7">
              <w:rPr>
                <w:rFonts w:ascii="Times New Roman" w:hAnsi="Times New Roman"/>
              </w:rPr>
              <w:t>liquids</w:t>
            </w:r>
            <w:proofErr w:type="spellEnd"/>
            <w:r w:rsidRPr="00A20FC7">
              <w:rPr>
                <w:rFonts w:ascii="Times New Roman" w:hAnsi="Times New Roman"/>
              </w:rPr>
              <w:t xml:space="preserve"> en </w:t>
            </w:r>
            <w:r>
              <w:rPr>
                <w:rFonts w:ascii="Times New Roman" w:hAnsi="Times New Roman"/>
              </w:rPr>
              <w:t>la calidad del a</w:t>
            </w:r>
            <w:r w:rsidRPr="00A20FC7">
              <w:rPr>
                <w:rFonts w:ascii="Times New Roman" w:hAnsi="Times New Roman"/>
              </w:rPr>
              <w:t>gu</w:t>
            </w:r>
            <w:r w:rsidRPr="00FC240F">
              <w:rPr>
                <w:rFonts w:ascii="Times New Roman" w:hAnsi="Times New Roman"/>
              </w:rPr>
              <w:t xml:space="preserve">a y en la planta </w:t>
            </w:r>
            <w:proofErr w:type="spellStart"/>
            <w:r w:rsidRPr="00FC240F">
              <w:rPr>
                <w:rStyle w:val="Textoennegrita"/>
                <w:rFonts w:ascii="Times New Roman" w:hAnsi="Times New Roman"/>
                <w:b w:val="0"/>
                <w:i/>
              </w:rPr>
              <w:t>Allium</w:t>
            </w:r>
            <w:proofErr w:type="spellEnd"/>
            <w:r w:rsidRPr="00FC240F">
              <w:rPr>
                <w:rStyle w:val="Textoennegrita"/>
                <w:rFonts w:ascii="Times New Roman" w:hAnsi="Times New Roman"/>
                <w:b w:val="0"/>
                <w:i/>
              </w:rPr>
              <w:t xml:space="preserve"> cepa</w:t>
            </w:r>
            <w:r w:rsidRPr="00FC240F">
              <w:rPr>
                <w:rStyle w:val="Textoennegrita"/>
                <w:rFonts w:ascii="Times New Roman" w:hAnsi="Times New Roman"/>
                <w:b w:val="0"/>
              </w:rPr>
              <w:t xml:space="preserve"> (cebolla morada)</w:t>
            </w:r>
          </w:p>
        </w:tc>
      </w:tr>
      <w:tr w:rsidR="00E90E90" w14:paraId="19B390DA" w14:textId="77777777" w:rsidTr="00E90E90">
        <w:tc>
          <w:tcPr>
            <w:tcW w:w="4678" w:type="dxa"/>
          </w:tcPr>
          <w:p w14:paraId="0669B30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Responsables</w:t>
            </w:r>
          </w:p>
        </w:tc>
        <w:tc>
          <w:tcPr>
            <w:tcW w:w="5529" w:type="dxa"/>
          </w:tcPr>
          <w:p w14:paraId="2005CDC4" w14:textId="57FD1ADB" w:rsidR="00494530" w:rsidRPr="00717D6B" w:rsidRDefault="00CA52D0" w:rsidP="004D18C1">
            <w:pPr>
              <w:pStyle w:val="Prrafodelista"/>
              <w:spacing w:after="0"/>
              <w:ind w:left="0"/>
              <w:rPr>
                <w:rFonts w:ascii="Arial" w:hAnsi="Arial" w:cs="Arial"/>
                <w:b/>
              </w:rPr>
            </w:pPr>
            <w:r>
              <w:rPr>
                <w:rFonts w:ascii="Arial" w:hAnsi="Arial" w:cs="Arial"/>
                <w:b/>
              </w:rPr>
              <w:t>Semillero escolar de ciencias</w:t>
            </w:r>
          </w:p>
        </w:tc>
      </w:tr>
      <w:tr w:rsidR="00E90E90" w14:paraId="47CA83FD" w14:textId="77777777" w:rsidTr="00E90E90">
        <w:tc>
          <w:tcPr>
            <w:tcW w:w="4678" w:type="dxa"/>
          </w:tcPr>
          <w:p w14:paraId="18C8BAF6"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Lugar</w:t>
            </w:r>
          </w:p>
        </w:tc>
        <w:tc>
          <w:tcPr>
            <w:tcW w:w="5529" w:type="dxa"/>
          </w:tcPr>
          <w:p w14:paraId="67B938F2" w14:textId="186B06D7" w:rsidR="00494530" w:rsidRPr="00717D6B" w:rsidRDefault="00CA52D0" w:rsidP="004D18C1">
            <w:pPr>
              <w:pStyle w:val="Prrafodelista"/>
              <w:spacing w:after="0"/>
              <w:ind w:left="0"/>
              <w:rPr>
                <w:rFonts w:ascii="Arial" w:hAnsi="Arial" w:cs="Arial"/>
                <w:b/>
              </w:rPr>
            </w:pPr>
            <w:r>
              <w:rPr>
                <w:rFonts w:ascii="Arial" w:hAnsi="Arial" w:cs="Arial"/>
                <w:b/>
              </w:rPr>
              <w:t>I.E Las Nieves</w:t>
            </w:r>
          </w:p>
        </w:tc>
      </w:tr>
      <w:tr w:rsidR="00E90E90" w14:paraId="75D6D6E4" w14:textId="77777777" w:rsidTr="00E90E90">
        <w:tc>
          <w:tcPr>
            <w:tcW w:w="4678" w:type="dxa"/>
          </w:tcPr>
          <w:p w14:paraId="3F36663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Fecha</w:t>
            </w:r>
            <w:r w:rsidR="005E0A78">
              <w:rPr>
                <w:rFonts w:ascii="Arial" w:hAnsi="Arial" w:cs="Arial"/>
                <w:b/>
              </w:rPr>
              <w:t xml:space="preserve"> de inauguración </w:t>
            </w:r>
          </w:p>
        </w:tc>
        <w:tc>
          <w:tcPr>
            <w:tcW w:w="5529" w:type="dxa"/>
          </w:tcPr>
          <w:p w14:paraId="24FC15A3" w14:textId="20F795A7" w:rsidR="00E90E90" w:rsidRPr="00717D6B" w:rsidRDefault="00E90E90" w:rsidP="004D18C1">
            <w:pPr>
              <w:pStyle w:val="Prrafodelista"/>
              <w:spacing w:after="0"/>
              <w:ind w:left="0"/>
              <w:rPr>
                <w:rFonts w:ascii="Arial" w:hAnsi="Arial" w:cs="Arial"/>
                <w:b/>
              </w:rPr>
            </w:pPr>
          </w:p>
        </w:tc>
      </w:tr>
    </w:tbl>
    <w:p w14:paraId="4DFEF05F" w14:textId="77777777" w:rsidR="00494530" w:rsidRDefault="0049453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5045900" w14:textId="77777777" w:rsidTr="00E90E90">
        <w:tc>
          <w:tcPr>
            <w:tcW w:w="10207" w:type="dxa"/>
          </w:tcPr>
          <w:p w14:paraId="48585CFB" w14:textId="77777777" w:rsidR="00E90E90" w:rsidRDefault="00E90E90" w:rsidP="004D18C1">
            <w:pPr>
              <w:spacing w:line="276" w:lineRule="auto"/>
              <w:rPr>
                <w:rFonts w:ascii="Arial" w:hAnsi="Arial" w:cs="Arial"/>
                <w:b/>
                <w:sz w:val="22"/>
                <w:szCs w:val="22"/>
              </w:rPr>
            </w:pPr>
            <w:r w:rsidRPr="00717D6B">
              <w:rPr>
                <w:rFonts w:ascii="Arial" w:hAnsi="Arial" w:cs="Arial"/>
                <w:b/>
                <w:sz w:val="22"/>
                <w:szCs w:val="22"/>
              </w:rPr>
              <w:t>JUSTIF</w:t>
            </w:r>
            <w:r>
              <w:rPr>
                <w:rFonts w:ascii="Arial" w:hAnsi="Arial" w:cs="Arial"/>
                <w:b/>
                <w:sz w:val="22"/>
                <w:szCs w:val="22"/>
              </w:rPr>
              <w:t>ICACIÓ</w:t>
            </w:r>
            <w:r w:rsidRPr="00717D6B">
              <w:rPr>
                <w:rFonts w:ascii="Arial" w:hAnsi="Arial" w:cs="Arial"/>
                <w:b/>
                <w:sz w:val="22"/>
                <w:szCs w:val="22"/>
              </w:rPr>
              <w:t>N:</w:t>
            </w:r>
          </w:p>
          <w:p w14:paraId="070E10C4" w14:textId="52703229" w:rsidR="00CA52D0" w:rsidRPr="00CA52D0" w:rsidRDefault="00CA52D0" w:rsidP="00CA52D0">
            <w:pPr>
              <w:pStyle w:val="NormalWeb"/>
              <w:rPr>
                <w:lang w:val="es-CO" w:eastAsia="en-US"/>
              </w:rPr>
            </w:pPr>
            <w:r>
              <w:t>El creciente uso de cigarrillos electrónicos y líquidos de vapeo entre adolescentes y jóvenes ha generado preocupaciones no solo en el ámbito de la salud pública, sino también en el impacto ambiental que estos productos pueden tener. En zonas urbanas como la comuna 3 de Medellín (Manrique), donde se observa un aumento en el acceso y consumo de estos dispositivos, es fundamental generar conciencia sobre sus posibles consecuencias ecológicas.</w:t>
            </w:r>
          </w:p>
          <w:p w14:paraId="41A5F1E4" w14:textId="77777777" w:rsidR="00CA52D0" w:rsidRDefault="00CA52D0" w:rsidP="00CA52D0">
            <w:pPr>
              <w:pStyle w:val="NormalWeb"/>
            </w:pPr>
            <w:r>
              <w:t xml:space="preserve">Este proyecto surge como una iniciativa educativa y científica que busca integrar conocimientos de biología, química y medio ambiente para evaluar los efectos de los </w:t>
            </w:r>
            <w:r w:rsidRPr="001B25C7">
              <w:rPr>
                <w:rStyle w:val="Textoennegrita"/>
                <w:b w:val="0"/>
              </w:rPr>
              <w:t>e-liquids (líquidos de vapeo)</w:t>
            </w:r>
            <w:r>
              <w:t xml:space="preserve"> sobre la </w:t>
            </w:r>
            <w:r w:rsidRPr="001B25C7">
              <w:rPr>
                <w:rStyle w:val="Textoennegrita"/>
                <w:b w:val="0"/>
              </w:rPr>
              <w:t>calidad del agua</w:t>
            </w:r>
            <w:r>
              <w:t xml:space="preserve"> y los </w:t>
            </w:r>
            <w:r w:rsidRPr="001B25C7">
              <w:rPr>
                <w:rStyle w:val="Textoennegrita"/>
                <w:b w:val="0"/>
              </w:rPr>
              <w:t xml:space="preserve">cambios morfológicos y celulares en la planta </w:t>
            </w:r>
            <w:proofErr w:type="spellStart"/>
            <w:r w:rsidRPr="001B25C7">
              <w:rPr>
                <w:rStyle w:val="Textoennegrita"/>
                <w:b w:val="0"/>
                <w:i/>
              </w:rPr>
              <w:t>Allium</w:t>
            </w:r>
            <w:proofErr w:type="spellEnd"/>
            <w:r w:rsidRPr="001B25C7">
              <w:rPr>
                <w:rStyle w:val="Textoennegrita"/>
                <w:b w:val="0"/>
                <w:i/>
              </w:rPr>
              <w:t xml:space="preserve"> cepa</w:t>
            </w:r>
            <w:r w:rsidRPr="001B25C7">
              <w:rPr>
                <w:rStyle w:val="Textoennegrita"/>
                <w:b w:val="0"/>
              </w:rPr>
              <w:t xml:space="preserve"> (cebolla morada)</w:t>
            </w:r>
            <w:r>
              <w:t xml:space="preserve">, reconocida como un </w:t>
            </w:r>
            <w:proofErr w:type="spellStart"/>
            <w:r>
              <w:t>bioindicador</w:t>
            </w:r>
            <w:proofErr w:type="spellEnd"/>
            <w:r>
              <w:t xml:space="preserve"> vegetal eficiente y de bajo costo. El uso de esta planta permite a los estudiantes observar, mediante técnicas sencillas de laboratorio, posibles alteraciones en las raíces, el crecimiento celular y la mitosis, generadas por la exposición a sustancias presentes en los e-liquids.</w:t>
            </w:r>
          </w:p>
          <w:p w14:paraId="163D84A2" w14:textId="77777777" w:rsidR="00CA52D0" w:rsidRDefault="00CA52D0" w:rsidP="00CA52D0">
            <w:pPr>
              <w:pStyle w:val="NormalWeb"/>
            </w:pPr>
            <w:r>
              <w:t xml:space="preserve">Además, el proyecto fomenta el pensamiento crítico, el trabajo en equipo y el uso del </w:t>
            </w:r>
            <w:r w:rsidRPr="001B25C7">
              <w:rPr>
                <w:rStyle w:val="Textoennegrita"/>
                <w:b w:val="0"/>
              </w:rPr>
              <w:t>método científico</w:t>
            </w:r>
            <w:r>
              <w:t xml:space="preserve"> en contextos reales y cercanos a los estudiantes. Al vincular la problemática del vapeo con la contaminación del entorno, se fortalece el sentido de pertenencia, la conciencia ambiental y la capacidad de actuar como agentes transformadores dentro de su comunidad.</w:t>
            </w:r>
          </w:p>
          <w:p w14:paraId="27745597" w14:textId="679EF17E" w:rsidR="00E0740C" w:rsidRPr="001B25C7" w:rsidRDefault="00CA52D0" w:rsidP="001B25C7">
            <w:pPr>
              <w:pStyle w:val="NormalWeb"/>
            </w:pPr>
            <w:r>
              <w:t xml:space="preserve">En este sentido, </w:t>
            </w:r>
            <w:r w:rsidRPr="000C59A2">
              <w:rPr>
                <w:rStyle w:val="Textoennegrita"/>
                <w:b w:val="0"/>
              </w:rPr>
              <w:t>“Vapeo Bajo el Microscopio”</w:t>
            </w:r>
            <w:r>
              <w:t xml:space="preserve"> se convierte en una experiencia pedagógica significativa, que no solo contribuye al desarrollo de competencias científicas, sino que también promueve una reflexión profunda sobre el impacto de los hábitos de consumo modernos en la salud y el medio ambiente, en especial en contextos vulnerables y urbanos como Manrique.</w:t>
            </w:r>
          </w:p>
        </w:tc>
      </w:tr>
    </w:tbl>
    <w:p w14:paraId="02D711FF" w14:textId="77777777" w:rsidR="00E90E90" w:rsidRDefault="00E90E90" w:rsidP="004D18C1">
      <w:pPr>
        <w:spacing w:line="276" w:lineRule="auto"/>
        <w:rPr>
          <w:rFonts w:ascii="Arial" w:hAnsi="Arial" w:cs="Arial"/>
          <w:b/>
        </w:rPr>
      </w:pPr>
    </w:p>
    <w:p w14:paraId="0FDA1192" w14:textId="77777777" w:rsidR="00E0740C" w:rsidRDefault="00E0740C"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0740C" w:rsidRPr="00722BA4" w14:paraId="4CE77E06" w14:textId="77777777" w:rsidTr="00443D9F">
        <w:tc>
          <w:tcPr>
            <w:tcW w:w="10207" w:type="dxa"/>
          </w:tcPr>
          <w:p w14:paraId="3BE0CEC8" w14:textId="493308D9" w:rsidR="00E0740C" w:rsidRDefault="00E0740C" w:rsidP="004D18C1">
            <w:pPr>
              <w:spacing w:line="276" w:lineRule="auto"/>
              <w:rPr>
                <w:rFonts w:ascii="Arial" w:hAnsi="Arial" w:cs="Arial"/>
                <w:b/>
                <w:sz w:val="22"/>
                <w:szCs w:val="22"/>
              </w:rPr>
            </w:pPr>
            <w:r>
              <w:rPr>
                <w:rFonts w:ascii="Arial" w:hAnsi="Arial" w:cs="Arial"/>
                <w:b/>
                <w:sz w:val="22"/>
                <w:szCs w:val="22"/>
              </w:rPr>
              <w:t>ANTECEDENTES</w:t>
            </w:r>
          </w:p>
          <w:p w14:paraId="2184746D" w14:textId="77777777" w:rsidR="00722BA4" w:rsidRPr="00722BA4" w:rsidRDefault="00722BA4" w:rsidP="00722BA4">
            <w:pPr>
              <w:pStyle w:val="NormalWeb"/>
              <w:rPr>
                <w:lang w:val="es-CO" w:eastAsia="en-US"/>
              </w:rPr>
            </w:pPr>
            <w:r>
              <w:t xml:space="preserve">En los últimos años, el uso de cigarrillos electrónicos y líquidos de vapeo (e-liquids) ha aumentado de manera significativa, especialmente entre adolescentes y jóvenes. Aunque inicialmente fueron promovidos como una alternativa menos perjudicial frente al consumo de cigarrillos convencionales, estudios recientes han revelado que los componentes químicos presentes en los e-liquids, como la </w:t>
            </w:r>
            <w:r>
              <w:lastRenderedPageBreak/>
              <w:t>nicotina, saborizantes y solventes orgánicos, pueden tener efectos adversos no solo para la salud humana, sino también para el medio ambiente.</w:t>
            </w:r>
          </w:p>
          <w:p w14:paraId="71734B57" w14:textId="77777777" w:rsidR="00722BA4" w:rsidRDefault="00722BA4" w:rsidP="00722BA4">
            <w:pPr>
              <w:pStyle w:val="NormalWeb"/>
            </w:pPr>
            <w:r>
              <w:t>Uno de los aspectos más preocupantes es la forma en que los residuos de estos productos ingresan a fuentes de agua o suelos, provocando potenciales daños a organismos vivos. Chang (2021) advierte que los e-liquids y los dispositivos de vapeo desechados contienen sustancias tóxicas y metales pesados que pueden contaminar gravemente los ecosistemas, especialmente en zonas urbanas con inadecuado manejo de residuos, como muchas comunas de Medellín.</w:t>
            </w:r>
          </w:p>
          <w:p w14:paraId="6F1E4F53" w14:textId="77777777" w:rsidR="00722BA4" w:rsidRDefault="00722BA4" w:rsidP="00722BA4">
            <w:pPr>
              <w:pStyle w:val="NormalWeb"/>
            </w:pPr>
            <w:r>
              <w:t xml:space="preserve">Diversas investigaciones han validado el uso de </w:t>
            </w:r>
            <w:proofErr w:type="spellStart"/>
            <w:r>
              <w:rPr>
                <w:rStyle w:val="nfasis"/>
              </w:rPr>
              <w:t>Allium</w:t>
            </w:r>
            <w:proofErr w:type="spellEnd"/>
            <w:r>
              <w:rPr>
                <w:rStyle w:val="nfasis"/>
              </w:rPr>
              <w:t xml:space="preserve"> cepa</w:t>
            </w:r>
            <w:r>
              <w:t xml:space="preserve"> (cebolla morada) como un </w:t>
            </w:r>
            <w:proofErr w:type="spellStart"/>
            <w:r>
              <w:t>bioindicador</w:t>
            </w:r>
            <w:proofErr w:type="spellEnd"/>
            <w:r>
              <w:t xml:space="preserve"> vegetal efectivo para evaluar la toxicidad de sustancias químicas. Por ejemplo, Herrero et al. (2012) demostraron que compuestos como el </w:t>
            </w:r>
            <w:proofErr w:type="spellStart"/>
            <w:r>
              <w:t>triclosán</w:t>
            </w:r>
            <w:proofErr w:type="spellEnd"/>
            <w:r>
              <w:t xml:space="preserve"> y los </w:t>
            </w:r>
            <w:proofErr w:type="spellStart"/>
            <w:r>
              <w:t>parabenos</w:t>
            </w:r>
            <w:proofErr w:type="spellEnd"/>
            <w:r>
              <w:t xml:space="preserve"> causan alteraciones significativas en la división celular y el crecimiento de las raíces en esta planta. Asimismo, </w:t>
            </w:r>
            <w:proofErr w:type="spellStart"/>
            <w:r>
              <w:t>Radić</w:t>
            </w:r>
            <w:proofErr w:type="spellEnd"/>
            <w:r>
              <w:t xml:space="preserve"> et al. (2010) utilizaron el test de </w:t>
            </w:r>
            <w:proofErr w:type="spellStart"/>
            <w:r>
              <w:rPr>
                <w:rStyle w:val="nfasis"/>
              </w:rPr>
              <w:t>Allium</w:t>
            </w:r>
            <w:proofErr w:type="spellEnd"/>
            <w:r>
              <w:rPr>
                <w:rStyle w:val="nfasis"/>
              </w:rPr>
              <w:t xml:space="preserve"> cepa</w:t>
            </w:r>
            <w:r>
              <w:t xml:space="preserve"> para evidenciar los efectos </w:t>
            </w:r>
            <w:proofErr w:type="spellStart"/>
            <w:r>
              <w:t>genotóxicos</w:t>
            </w:r>
            <w:proofErr w:type="spellEnd"/>
            <w:r>
              <w:t xml:space="preserve"> de aguas superficiales y residuales contaminadas, confirmando que este modelo vegetal permite detectar cambios a nivel morfológico y </w:t>
            </w:r>
            <w:proofErr w:type="spellStart"/>
            <w:r>
              <w:t>citogenético</w:t>
            </w:r>
            <w:proofErr w:type="spellEnd"/>
            <w:r>
              <w:t>.</w:t>
            </w:r>
          </w:p>
          <w:p w14:paraId="45E74852" w14:textId="20D5F3AE" w:rsidR="00722BA4" w:rsidRPr="00722BA4" w:rsidRDefault="00722BA4" w:rsidP="00722BA4">
            <w:pPr>
              <w:pStyle w:val="NormalWeb"/>
            </w:pPr>
            <w:r>
              <w:t>Estos antecedentes sustentan la pertinencia de desarrollar una investigación escolar que evalúe el impacto de los e-liquids en el agua y en organismos vegetales como la cebolla morada. Además, esta experiencia busca formar a estudiantes de grados 9°, 10° y 11° como investigadores escolares, generando conciencia sobre problemáticas ambientales emergentes y fomentando el pensamiento crítico desde un enfoque científico contextualizado a su entorno.</w:t>
            </w:r>
          </w:p>
          <w:p w14:paraId="4EC09380" w14:textId="3C2CCBF9" w:rsidR="009E7729" w:rsidRPr="000C59A2" w:rsidRDefault="009E7729" w:rsidP="00FC240F">
            <w:pPr>
              <w:pStyle w:val="NormalWeb"/>
              <w:ind w:left="720"/>
              <w:rPr>
                <w:rFonts w:ascii="Arial" w:hAnsi="Arial" w:cs="Arial"/>
                <w:b/>
                <w:sz w:val="22"/>
                <w:szCs w:val="22"/>
                <w:lang w:val="es-MX"/>
              </w:rPr>
            </w:pPr>
          </w:p>
        </w:tc>
      </w:tr>
    </w:tbl>
    <w:p w14:paraId="479045C1" w14:textId="77777777" w:rsidR="00E0740C" w:rsidRPr="000C59A2" w:rsidRDefault="00E0740C" w:rsidP="004D18C1">
      <w:pPr>
        <w:spacing w:line="276" w:lineRule="auto"/>
        <w:rPr>
          <w:rFonts w:ascii="Arial" w:hAnsi="Arial" w:cs="Arial"/>
          <w:b/>
          <w:lang w:val="es-MX"/>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6637AFDF" w14:textId="77777777" w:rsidTr="00E90E90">
        <w:tc>
          <w:tcPr>
            <w:tcW w:w="10207" w:type="dxa"/>
          </w:tcPr>
          <w:p w14:paraId="04D0C80C" w14:textId="77777777" w:rsidR="00E90E90" w:rsidRPr="00717D6B" w:rsidRDefault="00E90E90" w:rsidP="004D18C1">
            <w:pPr>
              <w:spacing w:line="276" w:lineRule="auto"/>
              <w:rPr>
                <w:rFonts w:ascii="Arial" w:hAnsi="Arial" w:cs="Arial"/>
                <w:b/>
                <w:sz w:val="22"/>
                <w:szCs w:val="22"/>
              </w:rPr>
            </w:pPr>
            <w:r w:rsidRPr="00717D6B">
              <w:rPr>
                <w:rFonts w:ascii="Arial" w:hAnsi="Arial" w:cs="Arial"/>
                <w:b/>
                <w:sz w:val="22"/>
                <w:szCs w:val="22"/>
              </w:rPr>
              <w:t>MARCO LEGAL</w:t>
            </w:r>
          </w:p>
          <w:p w14:paraId="58971A0C" w14:textId="77777777" w:rsidR="00E90E90" w:rsidRDefault="00E90E90" w:rsidP="004D18C1">
            <w:pPr>
              <w:spacing w:line="276" w:lineRule="auto"/>
              <w:rPr>
                <w:rFonts w:ascii="Arial" w:hAnsi="Arial" w:cs="Arial"/>
                <w:sz w:val="22"/>
                <w:szCs w:val="22"/>
              </w:rPr>
            </w:pPr>
          </w:p>
          <w:p w14:paraId="6F4634D6" w14:textId="34CC68DC" w:rsidR="00722BA4" w:rsidRPr="00D43F2E" w:rsidRDefault="00722BA4" w:rsidP="00D43F2E">
            <w:pPr>
              <w:spacing w:line="276" w:lineRule="auto"/>
              <w:rPr>
                <w:rFonts w:ascii="Arial" w:hAnsi="Arial" w:cs="Arial"/>
                <w:sz w:val="22"/>
                <w:szCs w:val="22"/>
              </w:rPr>
            </w:pPr>
            <w:r>
              <w:t xml:space="preserve">El microproyecto </w:t>
            </w:r>
            <w:r>
              <w:rPr>
                <w:rStyle w:val="nfasis"/>
              </w:rPr>
              <w:t>“Vapeo Bajo el Microscopio”</w:t>
            </w:r>
            <w:r>
              <w:t xml:space="preserve"> se fundamenta legalmente en principios que promueven la formación integral de los estudiantes, el fortalecimiento de la convivencia escolar y la protección del ambiente desde la escuela.</w:t>
            </w:r>
          </w:p>
          <w:p w14:paraId="7365D918" w14:textId="77777777" w:rsidR="00722BA4" w:rsidRDefault="00722BA4" w:rsidP="00722BA4">
            <w:pPr>
              <w:pStyle w:val="NormalWeb"/>
            </w:pPr>
            <w:r>
              <w:t xml:space="preserve">En primer lugar, la </w:t>
            </w:r>
            <w:r w:rsidRPr="001B25C7">
              <w:rPr>
                <w:rStyle w:val="Textoennegrita"/>
                <w:b w:val="0"/>
              </w:rPr>
              <w:t>Ley 115 de 1994</w:t>
            </w:r>
            <w:r>
              <w:t xml:space="preserve">, en su </w:t>
            </w:r>
            <w:r w:rsidRPr="001B25C7">
              <w:rPr>
                <w:rStyle w:val="Textoennegrita"/>
                <w:b w:val="0"/>
              </w:rPr>
              <w:t>Artículo 14</w:t>
            </w:r>
            <w:r>
              <w:t xml:space="preserve">, establece que uno de los fines esenciales de la educación en Colombia es fomentar el interés y el respeto por el medio ambiente, así como el desarrollo de una conciencia ecológica y científica. Esta misma ley, en su </w:t>
            </w:r>
            <w:r w:rsidRPr="001B25C7">
              <w:rPr>
                <w:rStyle w:val="Textoennegrita"/>
                <w:b w:val="0"/>
              </w:rPr>
              <w:t>Artículo 23</w:t>
            </w:r>
            <w:r>
              <w:t>, promueve la implementación de proyectos pedagógicos interdisciplinarios que articulen los saberes con el entorno, fortaleciendo el pensamiento crítico y la participación activa de los estudiantes frente a problemáticas reales de su contexto.</w:t>
            </w:r>
          </w:p>
          <w:p w14:paraId="25466887" w14:textId="77777777" w:rsidR="00722BA4" w:rsidRDefault="00722BA4" w:rsidP="00722BA4">
            <w:pPr>
              <w:pStyle w:val="NormalWeb"/>
            </w:pPr>
            <w:r>
              <w:t xml:space="preserve">En esa misma línea, la </w:t>
            </w:r>
            <w:r w:rsidRPr="001B25C7">
              <w:rPr>
                <w:rStyle w:val="Textoennegrita"/>
                <w:b w:val="0"/>
              </w:rPr>
              <w:t>Resolución 2172 de 2001</w:t>
            </w:r>
            <w:r>
              <w:t xml:space="preserve"> del Ministerio de Educación Nacional define los lineamientos para la incorporación de la </w:t>
            </w:r>
            <w:r w:rsidRPr="001B25C7">
              <w:rPr>
                <w:rStyle w:val="Textoennegrita"/>
                <w:b w:val="0"/>
              </w:rPr>
              <w:t>educación ambiental</w:t>
            </w:r>
            <w:r>
              <w:t xml:space="preserve"> en las instituciones educativas, orientando a los docentes a estructurar proyectos que integren el componente ecológico, social y ético, en correspondencia con el Proyecto Educativo Institucional (PEI). Este marco impulsa la participación de los estudiantes en investigaciones escolares sobre problemáticas ambientales emergentes como la </w:t>
            </w:r>
            <w:r>
              <w:lastRenderedPageBreak/>
              <w:t>contaminación del agua por residuos de e-liquids, articulando ciencia escolar, ciudadanía y sostenibilidad.</w:t>
            </w:r>
          </w:p>
          <w:p w14:paraId="1924D1CC" w14:textId="2FCCDBA6" w:rsidR="00722BA4" w:rsidRDefault="001B25C7" w:rsidP="00722BA4">
            <w:pPr>
              <w:pStyle w:val="NormalWeb"/>
            </w:pPr>
            <w:r>
              <w:t>Además</w:t>
            </w:r>
            <w:r w:rsidR="00722BA4">
              <w:t xml:space="preserve">, el </w:t>
            </w:r>
            <w:r w:rsidR="00722BA4" w:rsidRPr="001B25C7">
              <w:rPr>
                <w:rStyle w:val="Textoennegrita"/>
                <w:b w:val="0"/>
              </w:rPr>
              <w:t>Sistema Nacional de Convivencia Escolar</w:t>
            </w:r>
            <w:r w:rsidR="00722BA4">
              <w:t xml:space="preserve">, regulado por la </w:t>
            </w:r>
            <w:r w:rsidR="00722BA4" w:rsidRPr="001B25C7">
              <w:rPr>
                <w:rStyle w:val="Textoennegrita"/>
                <w:b w:val="0"/>
              </w:rPr>
              <w:t>Ley 1620 de 2013</w:t>
            </w:r>
            <w:r w:rsidR="00722BA4">
              <w:t>, propicia la implementación de estrategias pedagógicas que promuevan la convivencia, la ciudadanía y la prevención de riesgos. Este proyecto responde directamente a dicha orientación, al abordar una situación de creciente preocupación en entornos escolares como lo es el uso de cigarrillos electrónicos, vinculando su análisis con la salud pública, el ambiente y la construcción de conciencia crítica. Además, permite a los estudiantes ser protagonistas en procesos de investigación escolar que impactan su comunidad, enmarcándose como una estrategia preventiva frente a comportamientos de riesgo y deterioro ambiental.</w:t>
            </w:r>
          </w:p>
          <w:p w14:paraId="4280E756" w14:textId="3C70FC09" w:rsidR="009E7729" w:rsidRPr="001B25C7" w:rsidRDefault="00722BA4" w:rsidP="001B25C7">
            <w:pPr>
              <w:pStyle w:val="NormalWeb"/>
            </w:pPr>
            <w:r>
              <w:t>En conjunto, estas normas respaldan el desarrollo de experiencias significativas como este microproyecto, que promueven el desarrollo de competencias científicas, éticas y ciudadanas, en sintonía con el contexto educativo de instituciones públicas como las ubicadas en la Comuna 3 de Medellín.</w:t>
            </w:r>
          </w:p>
        </w:tc>
      </w:tr>
    </w:tbl>
    <w:p w14:paraId="0162F1DB" w14:textId="77777777" w:rsidR="00E90E90" w:rsidRDefault="00E90E90" w:rsidP="004D18C1">
      <w:pPr>
        <w:spacing w:line="276" w:lineRule="auto"/>
        <w:rPr>
          <w:rFonts w:ascii="Arial" w:hAnsi="Arial" w:cs="Arial"/>
          <w:b/>
        </w:rPr>
      </w:pPr>
    </w:p>
    <w:p w14:paraId="4BE50AFE" w14:textId="77777777" w:rsidR="003B126C" w:rsidRDefault="003B126C"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5CDAF6ED" w14:textId="77777777" w:rsidTr="00E90E90">
        <w:tc>
          <w:tcPr>
            <w:tcW w:w="10207" w:type="dxa"/>
          </w:tcPr>
          <w:p w14:paraId="2CE3811A" w14:textId="77777777" w:rsidR="00AF717C" w:rsidRPr="0099442E" w:rsidRDefault="004C5357" w:rsidP="004D18C1">
            <w:pPr>
              <w:spacing w:line="276" w:lineRule="auto"/>
              <w:rPr>
                <w:rFonts w:ascii="Arial" w:hAnsi="Arial" w:cs="Arial"/>
                <w:b/>
                <w:sz w:val="22"/>
                <w:szCs w:val="22"/>
              </w:rPr>
            </w:pPr>
            <w:r w:rsidRPr="004D18C1">
              <w:rPr>
                <w:rFonts w:ascii="Arial" w:hAnsi="Arial" w:cs="Arial"/>
                <w:b/>
                <w:sz w:val="22"/>
                <w:szCs w:val="22"/>
              </w:rPr>
              <w:t>OBJETIVO GENERAL</w:t>
            </w:r>
            <w:r>
              <w:rPr>
                <w:rFonts w:ascii="Arial" w:hAnsi="Arial" w:cs="Arial"/>
                <w:b/>
                <w:sz w:val="22"/>
                <w:szCs w:val="22"/>
              </w:rPr>
              <w:t xml:space="preserve"> </w:t>
            </w:r>
          </w:p>
          <w:p w14:paraId="783B1CDE" w14:textId="6AC44415" w:rsidR="009E7729" w:rsidRDefault="009253DD" w:rsidP="0099442E">
            <w:pPr>
              <w:spacing w:line="276" w:lineRule="auto"/>
              <w:jc w:val="both"/>
              <w:rPr>
                <w:rFonts w:ascii="Arial" w:hAnsi="Arial" w:cs="Arial"/>
                <w:sz w:val="22"/>
                <w:szCs w:val="22"/>
              </w:rPr>
            </w:pPr>
            <w:r>
              <w:t>Evaluar el impacto de los e-liquids sobre la calidad del agua y los cambios morfológicos y celulares en la planta de cebolla morada (</w:t>
            </w:r>
            <w:proofErr w:type="spellStart"/>
            <w:r>
              <w:rPr>
                <w:rStyle w:val="nfasis"/>
              </w:rPr>
              <w:t>Allium</w:t>
            </w:r>
            <w:proofErr w:type="spellEnd"/>
            <w:r>
              <w:rPr>
                <w:rStyle w:val="nfasis"/>
              </w:rPr>
              <w:t xml:space="preserve"> cepa</w:t>
            </w:r>
            <w:r>
              <w:t>).</w:t>
            </w:r>
          </w:p>
          <w:p w14:paraId="2EDC84AF" w14:textId="643C4BF7" w:rsidR="009E7729" w:rsidRPr="0099732A" w:rsidRDefault="009E7729" w:rsidP="0099442E">
            <w:pPr>
              <w:spacing w:line="276" w:lineRule="auto"/>
              <w:jc w:val="both"/>
              <w:rPr>
                <w:rFonts w:ascii="Arial" w:hAnsi="Arial" w:cs="Arial"/>
                <w:sz w:val="22"/>
                <w:szCs w:val="22"/>
              </w:rPr>
            </w:pPr>
          </w:p>
        </w:tc>
      </w:tr>
    </w:tbl>
    <w:p w14:paraId="573FDBA1" w14:textId="77777777" w:rsidR="003B126C" w:rsidRDefault="003B126C" w:rsidP="004D18C1">
      <w:pPr>
        <w:spacing w:line="276" w:lineRule="auto"/>
        <w:rPr>
          <w:b/>
          <w:sz w:val="28"/>
          <w:szCs w:val="28"/>
        </w:rPr>
      </w:pPr>
    </w:p>
    <w:p w14:paraId="03084411" w14:textId="77777777" w:rsidR="00E90E90" w:rsidRDefault="00E90E90" w:rsidP="004D18C1">
      <w:pPr>
        <w:spacing w:line="276" w:lineRule="auto"/>
        <w:rPr>
          <w:rFonts w:ascii="Arial" w:hAnsi="Arial" w:cs="Arial"/>
          <w:b/>
        </w:rPr>
      </w:pPr>
    </w:p>
    <w:tbl>
      <w:tblPr>
        <w:tblpPr w:leftFromText="141" w:rightFromText="141" w:vertAnchor="text" w:horzAnchor="margin" w:tblpY="13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4820DFF" w14:textId="77777777" w:rsidTr="00E90E90">
        <w:tc>
          <w:tcPr>
            <w:tcW w:w="10207" w:type="dxa"/>
          </w:tcPr>
          <w:p w14:paraId="6F27ED0E" w14:textId="77777777" w:rsidR="00E90E90" w:rsidRPr="00717D6B" w:rsidRDefault="00E90E90" w:rsidP="004D18C1">
            <w:pPr>
              <w:spacing w:line="276" w:lineRule="auto"/>
              <w:rPr>
                <w:rFonts w:ascii="Arial" w:hAnsi="Arial" w:cs="Arial"/>
                <w:b/>
                <w:sz w:val="22"/>
                <w:szCs w:val="22"/>
              </w:rPr>
            </w:pPr>
            <w:r w:rsidRPr="0099442E">
              <w:rPr>
                <w:rFonts w:ascii="Arial" w:hAnsi="Arial" w:cs="Arial"/>
                <w:b/>
                <w:sz w:val="22"/>
                <w:szCs w:val="22"/>
              </w:rPr>
              <w:t>OBJETIVOS ESPECIFICOS</w:t>
            </w:r>
          </w:p>
          <w:p w14:paraId="69BE2AB8" w14:textId="77777777" w:rsidR="00AF717C" w:rsidRDefault="00AF717C" w:rsidP="004D18C1">
            <w:pPr>
              <w:spacing w:line="276" w:lineRule="auto"/>
              <w:rPr>
                <w:rFonts w:ascii="Arial" w:hAnsi="Arial" w:cs="Arial"/>
                <w:sz w:val="22"/>
                <w:szCs w:val="22"/>
              </w:rPr>
            </w:pPr>
          </w:p>
          <w:p w14:paraId="445D6D38" w14:textId="7E8E2816" w:rsidR="0099732A" w:rsidRPr="0045075E" w:rsidRDefault="00D43F2E" w:rsidP="0045075E">
            <w:pPr>
              <w:pStyle w:val="Prrafodelista"/>
              <w:numPr>
                <w:ilvl w:val="0"/>
                <w:numId w:val="6"/>
              </w:numPr>
              <w:jc w:val="both"/>
              <w:rPr>
                <w:rFonts w:ascii="Times New Roman" w:hAnsi="Times New Roman"/>
                <w:sz w:val="24"/>
                <w:szCs w:val="24"/>
              </w:rPr>
            </w:pPr>
            <w:r w:rsidRPr="0045075E">
              <w:rPr>
                <w:rFonts w:ascii="Times New Roman" w:hAnsi="Times New Roman"/>
                <w:sz w:val="24"/>
                <w:szCs w:val="24"/>
              </w:rPr>
              <w:t>Analizar los cambios en los parámetros de calidad del agua (pH, dureza, alcalinidad, carbonatos, cloruros, nitritos y nitratos) después de la exposición a diferentes concentraciones de e-</w:t>
            </w:r>
            <w:proofErr w:type="spellStart"/>
            <w:r w:rsidRPr="0045075E">
              <w:rPr>
                <w:rFonts w:ascii="Times New Roman" w:hAnsi="Times New Roman"/>
                <w:sz w:val="24"/>
                <w:szCs w:val="24"/>
              </w:rPr>
              <w:t>liquids</w:t>
            </w:r>
            <w:proofErr w:type="spellEnd"/>
            <w:r w:rsidRPr="0045075E">
              <w:rPr>
                <w:rFonts w:ascii="Times New Roman" w:hAnsi="Times New Roman"/>
                <w:sz w:val="24"/>
                <w:szCs w:val="24"/>
              </w:rPr>
              <w:t>.</w:t>
            </w:r>
          </w:p>
          <w:p w14:paraId="2EA4E08F" w14:textId="06479E80" w:rsidR="00D43F2E" w:rsidRPr="0045075E" w:rsidRDefault="00D43F2E" w:rsidP="004023D9">
            <w:pPr>
              <w:spacing w:line="276" w:lineRule="auto"/>
              <w:jc w:val="both"/>
            </w:pPr>
          </w:p>
          <w:p w14:paraId="04985218" w14:textId="1303AA43" w:rsidR="00D43F2E" w:rsidRPr="0045075E" w:rsidRDefault="00D43F2E" w:rsidP="0045075E">
            <w:pPr>
              <w:pStyle w:val="Prrafodelista"/>
              <w:numPr>
                <w:ilvl w:val="0"/>
                <w:numId w:val="6"/>
              </w:numPr>
              <w:jc w:val="both"/>
              <w:rPr>
                <w:rFonts w:ascii="Times New Roman" w:hAnsi="Times New Roman"/>
                <w:sz w:val="24"/>
                <w:szCs w:val="24"/>
              </w:rPr>
            </w:pPr>
            <w:r w:rsidRPr="0045075E">
              <w:rPr>
                <w:rFonts w:ascii="Times New Roman" w:hAnsi="Times New Roman"/>
                <w:sz w:val="24"/>
                <w:szCs w:val="24"/>
              </w:rPr>
              <w:t>Observar y medir el crecimiento (longitud de raíces) de la cebolla morada cultivada en agua contaminada con e-</w:t>
            </w:r>
            <w:proofErr w:type="spellStart"/>
            <w:r w:rsidRPr="0045075E">
              <w:rPr>
                <w:rFonts w:ascii="Times New Roman" w:hAnsi="Times New Roman"/>
                <w:sz w:val="24"/>
                <w:szCs w:val="24"/>
              </w:rPr>
              <w:t>liquids</w:t>
            </w:r>
            <w:proofErr w:type="spellEnd"/>
            <w:r w:rsidRPr="0045075E">
              <w:rPr>
                <w:rFonts w:ascii="Times New Roman" w:hAnsi="Times New Roman"/>
                <w:sz w:val="24"/>
                <w:szCs w:val="24"/>
              </w:rPr>
              <w:t xml:space="preserve"> en comparación con un grupo control.</w:t>
            </w:r>
          </w:p>
          <w:p w14:paraId="0EA79878" w14:textId="4E90FC0D" w:rsidR="00D43F2E" w:rsidRPr="0045075E" w:rsidRDefault="00D43F2E" w:rsidP="004023D9">
            <w:pPr>
              <w:spacing w:line="276" w:lineRule="auto"/>
              <w:jc w:val="both"/>
            </w:pPr>
          </w:p>
          <w:p w14:paraId="1C0DE75D" w14:textId="691927CD" w:rsidR="009E7729" w:rsidRPr="0045075E" w:rsidRDefault="00D43F2E" w:rsidP="004023D9">
            <w:pPr>
              <w:pStyle w:val="Prrafodelista"/>
              <w:numPr>
                <w:ilvl w:val="0"/>
                <w:numId w:val="6"/>
              </w:numPr>
              <w:jc w:val="both"/>
              <w:rPr>
                <w:rFonts w:ascii="Times New Roman" w:hAnsi="Times New Roman"/>
                <w:sz w:val="24"/>
                <w:szCs w:val="24"/>
              </w:rPr>
            </w:pPr>
            <w:r w:rsidRPr="0045075E">
              <w:rPr>
                <w:rFonts w:ascii="Times New Roman" w:hAnsi="Times New Roman"/>
                <w:sz w:val="24"/>
                <w:szCs w:val="24"/>
              </w:rPr>
              <w:t xml:space="preserve">Identificar posibles alteraciones morfológicas y celulares en las raíces de </w:t>
            </w:r>
            <w:proofErr w:type="spellStart"/>
            <w:r w:rsidRPr="0045075E">
              <w:rPr>
                <w:rStyle w:val="nfasis"/>
                <w:rFonts w:ascii="Times New Roman" w:hAnsi="Times New Roman"/>
                <w:sz w:val="24"/>
                <w:szCs w:val="24"/>
              </w:rPr>
              <w:t>Allium</w:t>
            </w:r>
            <w:proofErr w:type="spellEnd"/>
            <w:r w:rsidRPr="0045075E">
              <w:rPr>
                <w:rStyle w:val="nfasis"/>
                <w:rFonts w:ascii="Times New Roman" w:hAnsi="Times New Roman"/>
                <w:sz w:val="24"/>
                <w:szCs w:val="24"/>
              </w:rPr>
              <w:t xml:space="preserve"> cepa</w:t>
            </w:r>
            <w:r w:rsidRPr="0045075E">
              <w:rPr>
                <w:rFonts w:ascii="Times New Roman" w:hAnsi="Times New Roman"/>
                <w:sz w:val="24"/>
                <w:szCs w:val="24"/>
              </w:rPr>
              <w:t xml:space="preserve"> mediante observación microscópica.</w:t>
            </w:r>
          </w:p>
          <w:p w14:paraId="4293A086" w14:textId="3811C060" w:rsidR="009E7729" w:rsidRPr="0099732A" w:rsidRDefault="009E7729" w:rsidP="004023D9">
            <w:pPr>
              <w:spacing w:line="276" w:lineRule="auto"/>
              <w:jc w:val="both"/>
              <w:rPr>
                <w:rFonts w:ascii="Arial" w:hAnsi="Arial" w:cs="Arial"/>
                <w:sz w:val="22"/>
                <w:szCs w:val="22"/>
              </w:rPr>
            </w:pPr>
          </w:p>
        </w:tc>
      </w:tr>
    </w:tbl>
    <w:p w14:paraId="7EF83F10" w14:textId="77777777" w:rsidR="00E90E90" w:rsidRDefault="00E90E9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29C21780" w14:textId="77777777" w:rsidTr="00E90E90">
        <w:tc>
          <w:tcPr>
            <w:tcW w:w="10207" w:type="dxa"/>
          </w:tcPr>
          <w:p w14:paraId="14983AEE" w14:textId="77777777" w:rsidR="00E90E90" w:rsidRPr="00717D6B" w:rsidRDefault="00E90E90" w:rsidP="004D18C1">
            <w:pPr>
              <w:spacing w:line="276" w:lineRule="auto"/>
              <w:rPr>
                <w:rFonts w:ascii="Arial" w:hAnsi="Arial" w:cs="Arial"/>
                <w:b/>
                <w:sz w:val="22"/>
                <w:szCs w:val="22"/>
              </w:rPr>
            </w:pPr>
            <w:r w:rsidRPr="00717D6B">
              <w:rPr>
                <w:rFonts w:ascii="Arial" w:hAnsi="Arial" w:cs="Arial"/>
                <w:b/>
                <w:sz w:val="22"/>
                <w:szCs w:val="22"/>
              </w:rPr>
              <w:t>POBLACI</w:t>
            </w:r>
            <w:r>
              <w:rPr>
                <w:rFonts w:ascii="Arial" w:hAnsi="Arial" w:cs="Arial"/>
                <w:b/>
                <w:sz w:val="22"/>
                <w:szCs w:val="22"/>
              </w:rPr>
              <w:t>Ó</w:t>
            </w:r>
            <w:r w:rsidRPr="00717D6B">
              <w:rPr>
                <w:rFonts w:ascii="Arial" w:hAnsi="Arial" w:cs="Arial"/>
                <w:b/>
                <w:sz w:val="22"/>
                <w:szCs w:val="22"/>
              </w:rPr>
              <w:t>N BENEFICIADA</w:t>
            </w:r>
          </w:p>
          <w:p w14:paraId="71DE6F5A" w14:textId="77777777" w:rsidR="00A77DD9" w:rsidRPr="001B25C7" w:rsidRDefault="00A77DD9" w:rsidP="00A77DD9">
            <w:pPr>
              <w:pStyle w:val="NormalWeb"/>
              <w:rPr>
                <w:lang w:val="es-CO" w:eastAsia="en-US"/>
              </w:rPr>
            </w:pPr>
            <w:r w:rsidRPr="001B25C7">
              <w:lastRenderedPageBreak/>
              <w:t xml:space="preserve">Este proyecto beneficiará principalmente a los </w:t>
            </w:r>
            <w:r w:rsidRPr="001B25C7">
              <w:rPr>
                <w:rStyle w:val="Textoennegrita"/>
                <w:b w:val="0"/>
              </w:rPr>
              <w:t>estudiantes de los grados noveno, décimo y once de una institución educativa pública ubicada en la Comuna 3 – Manrique, en Medellín</w:t>
            </w:r>
            <w:r w:rsidRPr="001B25C7">
              <w:t xml:space="preserve">, quienes participarán activamente en el desarrollo experimental, análisis de resultados y discusión crítica de los hallazgos obtenidos. Esta población juvenil, por su rango de edad, se encuentra en una etapa de alta vulnerabilidad frente a la influencia de prácticas nocivas como el uso de cigarrillos electrónicos o </w:t>
            </w:r>
            <w:proofErr w:type="spellStart"/>
            <w:r w:rsidRPr="001B25C7">
              <w:t>vapeadores</w:t>
            </w:r>
            <w:proofErr w:type="spellEnd"/>
            <w:r w:rsidRPr="001B25C7">
              <w:t>, los cuales son cada vez más comunes y accesibles en contextos urbanos.</w:t>
            </w:r>
          </w:p>
          <w:p w14:paraId="7D62C674" w14:textId="77777777" w:rsidR="00A77DD9" w:rsidRPr="001B25C7" w:rsidRDefault="00A77DD9" w:rsidP="00A77DD9">
            <w:pPr>
              <w:pStyle w:val="NormalWeb"/>
            </w:pPr>
            <w:r w:rsidRPr="001B25C7">
              <w:t xml:space="preserve">Al involucrarse en un proceso investigativo donde se analicen los efectos reales y visibles de los líquidos de vapeo (e-liquids) sobre la calidad del agua y sobre organismos vegetales como </w:t>
            </w:r>
            <w:proofErr w:type="spellStart"/>
            <w:r w:rsidRPr="001B25C7">
              <w:rPr>
                <w:rStyle w:val="nfasis"/>
              </w:rPr>
              <w:t>Allium</w:t>
            </w:r>
            <w:proofErr w:type="spellEnd"/>
            <w:r w:rsidRPr="001B25C7">
              <w:rPr>
                <w:rStyle w:val="nfasis"/>
              </w:rPr>
              <w:t xml:space="preserve"> cepa</w:t>
            </w:r>
            <w:r w:rsidRPr="001B25C7">
              <w:t xml:space="preserve">, los estudiantes </w:t>
            </w:r>
            <w:r w:rsidRPr="001B25C7">
              <w:rPr>
                <w:rStyle w:val="Textoennegrita"/>
                <w:b w:val="0"/>
              </w:rPr>
              <w:t>fortalecerán su pensamiento científico, su conciencia ambiental y su capacidad para tomar decisiones informadas respecto a su salud y entorno</w:t>
            </w:r>
            <w:r w:rsidRPr="001B25C7">
              <w:t>. Además, desarrollarán competencias asociadas al uso del método científico, el trabajo colaborativo, la interpretación de datos y la argumentación crítica, alineadas con los propósitos de formación integral</w:t>
            </w:r>
          </w:p>
          <w:p w14:paraId="038DA0B9" w14:textId="77777777" w:rsidR="00A77DD9" w:rsidRPr="001B25C7" w:rsidRDefault="00A77DD9" w:rsidP="00A77DD9">
            <w:pPr>
              <w:pStyle w:val="NormalWeb"/>
              <w:rPr>
                <w:lang w:val="es-CO" w:eastAsia="en-US"/>
              </w:rPr>
            </w:pPr>
            <w:r w:rsidRPr="001B25C7">
              <w:t xml:space="preserve">De manera indirecta, también se beneficiarán </w:t>
            </w:r>
            <w:r w:rsidRPr="001B25C7">
              <w:rPr>
                <w:rStyle w:val="Textoennegrita"/>
                <w:b w:val="0"/>
              </w:rPr>
              <w:t>los docentes</w:t>
            </w:r>
            <w:r w:rsidRPr="001B25C7">
              <w:t xml:space="preserve"> de ciencias naturales, quienes podrán contar con un recurso didáctico contextualizado, pertinente y replicable para abordar temas relacionados con la toxicología ambiental, la salud pública y el análisis experimental en el aula.</w:t>
            </w:r>
          </w:p>
          <w:p w14:paraId="6B5B7E5F" w14:textId="77777777" w:rsidR="00A77DD9" w:rsidRDefault="00A77DD9" w:rsidP="00A77DD9">
            <w:pPr>
              <w:pStyle w:val="NormalWeb"/>
            </w:pPr>
            <w:r>
              <w:t xml:space="preserve">Asimismo, </w:t>
            </w:r>
            <w:r w:rsidRPr="001B25C7">
              <w:rPr>
                <w:rStyle w:val="Textoennegrita"/>
                <w:b w:val="0"/>
              </w:rPr>
              <w:t>la comunidad educativa y las familias</w:t>
            </w:r>
            <w:r>
              <w:t xml:space="preserve"> de los estudiantes podrían verse impactadas positivamente, al recibir información y reflexiones generadas por los propios jóvenes, promoviendo la prevención del consumo de </w:t>
            </w:r>
            <w:proofErr w:type="spellStart"/>
            <w:r>
              <w:t>vapeadores</w:t>
            </w:r>
            <w:proofErr w:type="spellEnd"/>
            <w:r>
              <w:t xml:space="preserve"> y el cuidado del entorno como responsabilidad compartida.</w:t>
            </w:r>
          </w:p>
          <w:p w14:paraId="6FFBCBB0" w14:textId="102369A0" w:rsidR="009E7729" w:rsidRPr="001B25C7" w:rsidRDefault="00A77DD9" w:rsidP="001B25C7">
            <w:pPr>
              <w:pStyle w:val="NormalWeb"/>
              <w:rPr>
                <w:b/>
              </w:rPr>
            </w:pPr>
            <w:r>
              <w:t xml:space="preserve">En un plano más amplio, </w:t>
            </w:r>
            <w:r w:rsidRPr="001B25C7">
              <w:rPr>
                <w:rStyle w:val="Textoennegrita"/>
                <w:b w:val="0"/>
              </w:rPr>
              <w:t>la institución educativa se verá fortalecida como promotora de convivencia escolar, pensamiento crítico y formación ciudadana</w:t>
            </w:r>
            <w:r w:rsidR="006719F3" w:rsidRPr="001B25C7">
              <w:rPr>
                <w:rStyle w:val="Textoennegrita"/>
                <w:b w:val="0"/>
              </w:rPr>
              <w:t>.</w:t>
            </w:r>
          </w:p>
        </w:tc>
      </w:tr>
    </w:tbl>
    <w:p w14:paraId="160C4705" w14:textId="6A4FABE1" w:rsidR="00E90E90" w:rsidRDefault="00E90E90" w:rsidP="004D18C1">
      <w:pPr>
        <w:spacing w:line="276" w:lineRule="auto"/>
        <w:rPr>
          <w:rFonts w:ascii="Arial" w:hAnsi="Arial" w:cs="Arial"/>
          <w:b/>
        </w:rPr>
      </w:pPr>
    </w:p>
    <w:tbl>
      <w:tblPr>
        <w:tblStyle w:val="Tablaconcuadrcula"/>
        <w:tblW w:w="0" w:type="auto"/>
        <w:tblLook w:val="04A0" w:firstRow="1" w:lastRow="0" w:firstColumn="1" w:lastColumn="0" w:noHBand="0" w:noVBand="1"/>
      </w:tblPr>
      <w:tblGrid>
        <w:gridCol w:w="10528"/>
      </w:tblGrid>
      <w:tr w:rsidR="009E7729" w14:paraId="4AC669E2" w14:textId="77777777" w:rsidTr="009E7729">
        <w:tc>
          <w:tcPr>
            <w:tcW w:w="10530" w:type="dxa"/>
          </w:tcPr>
          <w:p w14:paraId="5D517E38" w14:textId="1766C6F4" w:rsidR="009E7729" w:rsidRDefault="009E7729" w:rsidP="004D18C1">
            <w:pPr>
              <w:spacing w:line="276" w:lineRule="auto"/>
              <w:rPr>
                <w:rFonts w:ascii="Arial" w:hAnsi="Arial" w:cs="Arial"/>
                <w:b/>
              </w:rPr>
            </w:pPr>
            <w:r>
              <w:rPr>
                <w:rFonts w:ascii="Arial" w:hAnsi="Arial" w:cs="Arial"/>
                <w:b/>
              </w:rPr>
              <w:t>IMPACTO ESPERADO</w:t>
            </w:r>
          </w:p>
          <w:p w14:paraId="0C939322" w14:textId="5CEB4991" w:rsidR="009E7729" w:rsidRDefault="009E7729" w:rsidP="004D18C1">
            <w:pPr>
              <w:spacing w:line="276" w:lineRule="auto"/>
              <w:rPr>
                <w:rFonts w:ascii="Arial" w:hAnsi="Arial" w:cs="Arial"/>
                <w:b/>
              </w:rPr>
            </w:pPr>
          </w:p>
          <w:p w14:paraId="49723217" w14:textId="5FBBD8F6" w:rsidR="009E7729" w:rsidRPr="001B25C7" w:rsidRDefault="006719F3" w:rsidP="004D18C1">
            <w:pPr>
              <w:spacing w:line="276" w:lineRule="auto"/>
              <w:rPr>
                <w:rStyle w:val="Textoennegrita"/>
                <w:b w:val="0"/>
              </w:rPr>
            </w:pPr>
            <w:r>
              <w:t xml:space="preserve">Se espera que el desarrollo de este microproyecto genere un </w:t>
            </w:r>
            <w:r w:rsidRPr="001B25C7">
              <w:rPr>
                <w:rStyle w:val="Textoennegrita"/>
                <w:b w:val="0"/>
              </w:rPr>
              <w:t>impacto significativo a nivel pedagógico, ambiental y social dentro de la institución educativa.</w:t>
            </w:r>
          </w:p>
          <w:p w14:paraId="4E8C8FDE" w14:textId="77777777" w:rsidR="006719F3" w:rsidRPr="006719F3" w:rsidRDefault="006719F3" w:rsidP="006719F3">
            <w:pPr>
              <w:pStyle w:val="NormalWeb"/>
              <w:rPr>
                <w:lang w:val="es-CO" w:eastAsia="en-US"/>
              </w:rPr>
            </w:pPr>
            <w:r>
              <w:t>En primer lugar, el proyecto fomentará el desarrollo de competencias científicas en los estudiantes de grados noveno, décimo y once, permitiéndoles aplicar el método científico en un contexto real, cercano y relevante para su vida cotidiana. Esta experiencia contribuirá al fortalecimiento del área de Ciencias Naturales, promoviendo el aprendizaje activo, la indagación y la reflexión crítica.</w:t>
            </w:r>
          </w:p>
          <w:p w14:paraId="06FA48C5" w14:textId="0F2F7E5D" w:rsidR="006719F3" w:rsidRPr="006719F3" w:rsidRDefault="006719F3" w:rsidP="006719F3">
            <w:pPr>
              <w:pStyle w:val="NormalWeb"/>
            </w:pPr>
            <w:r>
              <w:t xml:space="preserve">En segundo lugar, se espera que el proyecto </w:t>
            </w:r>
            <w:r w:rsidRPr="001B25C7">
              <w:rPr>
                <w:rStyle w:val="Textoennegrita"/>
                <w:b w:val="0"/>
              </w:rPr>
              <w:t>contribuya a la construcción de conciencia ambiental y de autocuidado</w:t>
            </w:r>
            <w:r>
              <w:t>, al evidenciar experimentalmente el impacto contaminante de los e-liquids (líquidos de vapeo) sobre la calidad del agua y la morfología celular en la planta de cebolla morada. Esta evidencia permitirá que los estudiantes comprendan de manera tangible las consecuencias del uso irresponsable de estos productos, no solo para el ambiente, sino también como riesgo para la salud humana, fomentando la toma de decisiones informadas.</w:t>
            </w:r>
          </w:p>
        </w:tc>
      </w:tr>
    </w:tbl>
    <w:p w14:paraId="0D81B779" w14:textId="4468638A" w:rsidR="009E7729" w:rsidRDefault="009E7729" w:rsidP="004D18C1">
      <w:pPr>
        <w:spacing w:line="276" w:lineRule="auto"/>
        <w:rPr>
          <w:rFonts w:ascii="Arial" w:hAnsi="Arial" w:cs="Arial"/>
          <w:b/>
        </w:rPr>
      </w:pPr>
    </w:p>
    <w:p w14:paraId="738E6979" w14:textId="77777777" w:rsidR="009E7729" w:rsidRDefault="009E7729"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6488D84" w14:textId="77777777" w:rsidTr="00E90E90">
        <w:tc>
          <w:tcPr>
            <w:tcW w:w="10207" w:type="dxa"/>
          </w:tcPr>
          <w:p w14:paraId="700D4329" w14:textId="77777777" w:rsidR="00E90E90" w:rsidRPr="00717D6B" w:rsidRDefault="00E90E90" w:rsidP="004D18C1">
            <w:pPr>
              <w:spacing w:line="276" w:lineRule="auto"/>
              <w:rPr>
                <w:rFonts w:ascii="Arial" w:hAnsi="Arial" w:cs="Arial"/>
                <w:b/>
                <w:sz w:val="22"/>
                <w:szCs w:val="22"/>
              </w:rPr>
            </w:pPr>
            <w:r w:rsidRPr="00717D6B">
              <w:rPr>
                <w:rFonts w:ascii="Arial" w:hAnsi="Arial" w:cs="Arial"/>
                <w:b/>
                <w:sz w:val="22"/>
                <w:szCs w:val="22"/>
              </w:rPr>
              <w:t>ESTRATEGIAS</w:t>
            </w:r>
          </w:p>
          <w:p w14:paraId="44F4FF3C" w14:textId="77777777" w:rsidR="00E90E90" w:rsidRDefault="00E90E90" w:rsidP="00083088">
            <w:pPr>
              <w:spacing w:line="276" w:lineRule="auto"/>
              <w:jc w:val="both"/>
              <w:rPr>
                <w:rFonts w:ascii="Arial" w:hAnsi="Arial" w:cs="Arial"/>
                <w:sz w:val="22"/>
                <w:szCs w:val="22"/>
              </w:rPr>
            </w:pPr>
          </w:p>
          <w:p w14:paraId="7552D43F" w14:textId="7B07E1EA" w:rsidR="009E7729" w:rsidRPr="001B25C7" w:rsidRDefault="001B25C7" w:rsidP="001B25C7">
            <w:r w:rsidRPr="001B25C7">
              <w:t xml:space="preserve">Se utilizarán las siguientes estrategias para la realización de este </w:t>
            </w:r>
            <w:proofErr w:type="gramStart"/>
            <w:r w:rsidR="00F54D65" w:rsidRPr="001B25C7">
              <w:t xml:space="preserve">microproyecto </w:t>
            </w:r>
            <w:r w:rsidRPr="001B25C7">
              <w:t>:</w:t>
            </w:r>
            <w:proofErr w:type="gramEnd"/>
          </w:p>
          <w:p w14:paraId="71F8FBC0" w14:textId="77777777" w:rsidR="00F54D65" w:rsidRPr="001B25C7" w:rsidRDefault="00F54D65" w:rsidP="001B25C7"/>
          <w:p w14:paraId="0DADAC62" w14:textId="2EE74433" w:rsidR="00F54D65" w:rsidRPr="001B25C7" w:rsidRDefault="00F54D65" w:rsidP="001B25C7">
            <w:r w:rsidRPr="001B25C7">
              <w:t>1-</w:t>
            </w:r>
            <w:r w:rsidR="001B25C7" w:rsidRPr="001B25C7">
              <w:t xml:space="preserve"> </w:t>
            </w:r>
            <w:r w:rsidRPr="001B25C7">
              <w:t>Los estudiantes formularán hipótesis, experimentarán, observarán cambios en el agua y la cebolla morada, y registrarán sus hallazgos con rigor escolar.</w:t>
            </w:r>
          </w:p>
          <w:p w14:paraId="3B34F6C2" w14:textId="13C38556" w:rsidR="00F54D65" w:rsidRPr="001B25C7" w:rsidRDefault="00F54D65" w:rsidP="001B25C7">
            <w:r w:rsidRPr="001B25C7">
              <w:t>2-</w:t>
            </w:r>
            <w:r w:rsidR="001B25C7" w:rsidRPr="001B25C7">
              <w:t xml:space="preserve"> </w:t>
            </w:r>
            <w:r w:rsidRPr="001B25C7">
              <w:t>Se trabajará en grupos, asignando roles específicos para promover la participación, el liderazgo estudiantil y la reflexión crítica frente al uso del vapeo.</w:t>
            </w:r>
          </w:p>
          <w:p w14:paraId="046C0CE9" w14:textId="00DDA114" w:rsidR="00F54D65" w:rsidRPr="001B25C7" w:rsidRDefault="00F54D65" w:rsidP="001B25C7">
            <w:r w:rsidRPr="001B25C7">
              <w:t xml:space="preserve">3- Se usarán tirillas de análisis de pecera para evaluar el agua (pH, dureza, nitritos, nitratos, etc.) y el test de </w:t>
            </w:r>
            <w:proofErr w:type="spellStart"/>
            <w:r w:rsidRPr="001B25C7">
              <w:rPr>
                <w:i/>
              </w:rPr>
              <w:t>Allium</w:t>
            </w:r>
            <w:proofErr w:type="spellEnd"/>
            <w:r w:rsidRPr="001B25C7">
              <w:rPr>
                <w:i/>
              </w:rPr>
              <w:t xml:space="preserve"> cepa</w:t>
            </w:r>
            <w:r w:rsidRPr="001B25C7">
              <w:t xml:space="preserve"> para observar efectos en raíces y células.</w:t>
            </w:r>
          </w:p>
          <w:p w14:paraId="58F36D62" w14:textId="2D32650E" w:rsidR="00F54D65" w:rsidRPr="001B25C7" w:rsidRDefault="00F54D65" w:rsidP="001B25C7">
            <w:r w:rsidRPr="001B25C7">
              <w:t>4- Se emplearán recursos de bajo costo y disponibles en la institución, como bulbos de cebolla, tirillas reactivas, vasos plásticos y microscopios escolares.</w:t>
            </w:r>
          </w:p>
          <w:p w14:paraId="3EFB56D1" w14:textId="0F1E1237" w:rsidR="00F54D65" w:rsidRPr="001B25C7" w:rsidRDefault="00B77223" w:rsidP="001B25C7">
            <w:r w:rsidRPr="001B25C7">
              <w:t xml:space="preserve">5- </w:t>
            </w:r>
            <w:r w:rsidR="001B25C7">
              <w:t xml:space="preserve">Se aplicarán metodologías </w:t>
            </w:r>
            <w:r w:rsidRPr="001B25C7">
              <w:t>sencillas para evaluar la comprensión del experimento, el trabajo en equipo y la apropiación de aprendizajes clave.</w:t>
            </w:r>
          </w:p>
          <w:p w14:paraId="7EA5B61E" w14:textId="36BFF8B8" w:rsidR="009E7729" w:rsidRPr="00D3623B" w:rsidRDefault="009E7729" w:rsidP="00083088">
            <w:pPr>
              <w:spacing w:line="276" w:lineRule="auto"/>
              <w:jc w:val="both"/>
              <w:rPr>
                <w:rFonts w:ascii="Arial" w:hAnsi="Arial" w:cs="Arial"/>
                <w:sz w:val="22"/>
                <w:szCs w:val="22"/>
              </w:rPr>
            </w:pPr>
          </w:p>
        </w:tc>
      </w:tr>
    </w:tbl>
    <w:p w14:paraId="1869DB18" w14:textId="77777777" w:rsidR="00E90E90" w:rsidRDefault="00E90E9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6BB856AF" w14:textId="77777777" w:rsidTr="00E90E90">
        <w:tc>
          <w:tcPr>
            <w:tcW w:w="10207" w:type="dxa"/>
          </w:tcPr>
          <w:p w14:paraId="3006EEE7" w14:textId="77777777" w:rsidR="00E90E90" w:rsidRPr="00717D6B" w:rsidRDefault="00E90E90" w:rsidP="004D18C1">
            <w:pPr>
              <w:spacing w:line="276" w:lineRule="auto"/>
              <w:rPr>
                <w:rFonts w:ascii="Arial" w:hAnsi="Arial" w:cs="Arial"/>
                <w:b/>
                <w:sz w:val="22"/>
                <w:szCs w:val="22"/>
              </w:rPr>
            </w:pPr>
            <w:r w:rsidRPr="00717D6B">
              <w:rPr>
                <w:rFonts w:ascii="Arial" w:hAnsi="Arial" w:cs="Arial"/>
                <w:b/>
                <w:sz w:val="22"/>
                <w:szCs w:val="22"/>
              </w:rPr>
              <w:t>RECURSOS</w:t>
            </w:r>
          </w:p>
          <w:p w14:paraId="1285CBE1" w14:textId="6695BD56" w:rsidR="0045075E" w:rsidRDefault="0045075E" w:rsidP="00722BA9">
            <w:pPr>
              <w:pStyle w:val="Ttulo4"/>
              <w:rPr>
                <w:sz w:val="24"/>
                <w:szCs w:val="24"/>
                <w:lang w:val="en-US" w:eastAsia="en-US"/>
              </w:rPr>
            </w:pPr>
            <w:r>
              <w:rPr>
                <w:rStyle w:val="Textoennegrita"/>
                <w:b/>
                <w:bCs w:val="0"/>
              </w:rPr>
              <w:t>Recursos humanos</w:t>
            </w:r>
          </w:p>
          <w:p w14:paraId="31EB274C" w14:textId="77777777" w:rsidR="0045075E" w:rsidRDefault="0045075E" w:rsidP="0045075E">
            <w:pPr>
              <w:pStyle w:val="NormalWeb"/>
              <w:numPr>
                <w:ilvl w:val="0"/>
                <w:numId w:val="7"/>
              </w:numPr>
            </w:pPr>
            <w:r>
              <w:t>Docente líder del proyecto (área de ciencias naturales).</w:t>
            </w:r>
          </w:p>
          <w:p w14:paraId="254F4DB3" w14:textId="20191648" w:rsidR="0045075E" w:rsidRDefault="0045075E" w:rsidP="0045075E">
            <w:pPr>
              <w:pStyle w:val="NormalWeb"/>
              <w:numPr>
                <w:ilvl w:val="0"/>
                <w:numId w:val="7"/>
              </w:numPr>
            </w:pPr>
            <w:r>
              <w:t>Docentes de apoyo (quienes deseen participar).</w:t>
            </w:r>
          </w:p>
          <w:p w14:paraId="6E64A39E" w14:textId="5D92ADD5" w:rsidR="0045075E" w:rsidRDefault="0045075E" w:rsidP="0045075E">
            <w:pPr>
              <w:pStyle w:val="NormalWeb"/>
              <w:numPr>
                <w:ilvl w:val="0"/>
                <w:numId w:val="7"/>
              </w:numPr>
            </w:pPr>
            <w:r>
              <w:t xml:space="preserve">Estudiantes de grados 9°, 10° y 11°: Susana Céspedes 9°B, </w:t>
            </w:r>
            <w:r w:rsidR="000C59A2">
              <w:t xml:space="preserve">Miguel </w:t>
            </w:r>
            <w:proofErr w:type="spellStart"/>
            <w:r w:rsidR="000C59A2">
              <w:t>Noreña</w:t>
            </w:r>
            <w:proofErr w:type="spellEnd"/>
            <w:r w:rsidR="000C59A2">
              <w:t xml:space="preserve"> </w:t>
            </w:r>
            <w:r>
              <w:t xml:space="preserve">9°A, Samuel Vargas, Sara Clavijo, </w:t>
            </w:r>
            <w:proofErr w:type="spellStart"/>
            <w:r>
              <w:t>Katherin</w:t>
            </w:r>
            <w:proofErr w:type="spellEnd"/>
            <w:r>
              <w:t xml:space="preserve"> Gil, Santiago </w:t>
            </w:r>
            <w:proofErr w:type="spellStart"/>
            <w:r>
              <w:t>Múnera</w:t>
            </w:r>
            <w:proofErr w:type="spellEnd"/>
            <w:r>
              <w:t xml:space="preserve">, Gregory Monsalve 10°A, </w:t>
            </w:r>
            <w:proofErr w:type="spellStart"/>
            <w:r>
              <w:t>Maria</w:t>
            </w:r>
            <w:proofErr w:type="spellEnd"/>
            <w:r>
              <w:t xml:space="preserve"> Isabel Aguirre, Sara Aguirre 11°A</w:t>
            </w:r>
            <w:r w:rsidR="00722BA9">
              <w:t xml:space="preserve">, </w:t>
            </w:r>
            <w:r w:rsidR="000C59A2">
              <w:t xml:space="preserve">Angie </w:t>
            </w:r>
            <w:proofErr w:type="spellStart"/>
            <w:r w:rsidR="000C59A2">
              <w:t>Ibañez</w:t>
            </w:r>
            <w:proofErr w:type="spellEnd"/>
            <w:r w:rsidR="000C59A2">
              <w:t xml:space="preserve">, </w:t>
            </w:r>
            <w:r w:rsidR="00722BA9">
              <w:t>Samuel Molina 11°B.</w:t>
            </w:r>
          </w:p>
          <w:p w14:paraId="191D2459" w14:textId="77777777" w:rsidR="00722BA9" w:rsidRDefault="00722BA9" w:rsidP="00722BA9">
            <w:pPr>
              <w:pStyle w:val="Ttulo4"/>
              <w:rPr>
                <w:sz w:val="24"/>
                <w:szCs w:val="24"/>
                <w:lang w:val="en-US" w:eastAsia="en-US"/>
              </w:rPr>
            </w:pPr>
            <w:r>
              <w:rPr>
                <w:rStyle w:val="Textoennegrita"/>
                <w:b/>
                <w:bCs w:val="0"/>
              </w:rPr>
              <w:t>Equipos y herramientas</w:t>
            </w:r>
          </w:p>
          <w:p w14:paraId="0E081784" w14:textId="49AE2A5C" w:rsidR="00722BA9" w:rsidRPr="00722BA9" w:rsidRDefault="00722BA9" w:rsidP="00722BA9">
            <w:pPr>
              <w:pStyle w:val="NormalWeb"/>
              <w:numPr>
                <w:ilvl w:val="0"/>
                <w:numId w:val="8"/>
              </w:numPr>
              <w:rPr>
                <w:rStyle w:val="Textoennegrita"/>
                <w:b w:val="0"/>
                <w:bCs w:val="0"/>
              </w:rPr>
            </w:pPr>
            <w:r w:rsidRPr="00722BA9">
              <w:rPr>
                <w:rStyle w:val="Textoennegrita"/>
                <w:b w:val="0"/>
              </w:rPr>
              <w:t xml:space="preserve">Microscopios </w:t>
            </w:r>
          </w:p>
          <w:p w14:paraId="399BEC15" w14:textId="339805BD" w:rsidR="00722BA9" w:rsidRPr="00722BA9" w:rsidRDefault="00722BA9" w:rsidP="00722BA9">
            <w:pPr>
              <w:pStyle w:val="NormalWeb"/>
              <w:numPr>
                <w:ilvl w:val="0"/>
                <w:numId w:val="8"/>
              </w:numPr>
              <w:rPr>
                <w:rStyle w:val="Textoennegrita"/>
                <w:b w:val="0"/>
                <w:bCs w:val="0"/>
              </w:rPr>
            </w:pPr>
            <w:proofErr w:type="spellStart"/>
            <w:r w:rsidRPr="00722BA9">
              <w:rPr>
                <w:rStyle w:val="Textoennegrita"/>
                <w:b w:val="0"/>
              </w:rPr>
              <w:t>pHmetro</w:t>
            </w:r>
            <w:proofErr w:type="spellEnd"/>
            <w:r w:rsidRPr="00722BA9">
              <w:rPr>
                <w:rStyle w:val="Textoennegrita"/>
                <w:b w:val="0"/>
              </w:rPr>
              <w:t xml:space="preserve"> y termómetro</w:t>
            </w:r>
          </w:p>
          <w:p w14:paraId="6A20F508" w14:textId="2F719DF2" w:rsidR="00722BA9" w:rsidRPr="00722BA9" w:rsidRDefault="00722BA9" w:rsidP="00722BA9">
            <w:pPr>
              <w:pStyle w:val="NormalWeb"/>
              <w:numPr>
                <w:ilvl w:val="0"/>
                <w:numId w:val="8"/>
              </w:numPr>
              <w:rPr>
                <w:b/>
              </w:rPr>
            </w:pPr>
            <w:r w:rsidRPr="00722BA9">
              <w:rPr>
                <w:rStyle w:val="Textoennegrita"/>
                <w:b w:val="0"/>
              </w:rPr>
              <w:t xml:space="preserve">Guantes de nitrilo y gafas de protección. </w:t>
            </w:r>
          </w:p>
          <w:p w14:paraId="677AEABB" w14:textId="77777777" w:rsidR="00722BA9" w:rsidRPr="00722BA9" w:rsidRDefault="00722BA9" w:rsidP="00722BA9">
            <w:pPr>
              <w:pStyle w:val="NormalWeb"/>
              <w:numPr>
                <w:ilvl w:val="0"/>
                <w:numId w:val="8"/>
              </w:numPr>
            </w:pPr>
            <w:r w:rsidRPr="00722BA9">
              <w:rPr>
                <w:rStyle w:val="Textoennegrita"/>
                <w:b w:val="0"/>
              </w:rPr>
              <w:t>Cuchillas o bisturí escolar</w:t>
            </w:r>
            <w:r w:rsidRPr="00722BA9">
              <w:t xml:space="preserve"> (para cortes de raíces en observación).</w:t>
            </w:r>
          </w:p>
          <w:p w14:paraId="718C0895" w14:textId="77777777" w:rsidR="00722BA9" w:rsidRPr="00722BA9" w:rsidRDefault="00722BA9" w:rsidP="00722BA9">
            <w:pPr>
              <w:pStyle w:val="NormalWeb"/>
              <w:numPr>
                <w:ilvl w:val="0"/>
                <w:numId w:val="8"/>
              </w:numPr>
              <w:rPr>
                <w:b/>
              </w:rPr>
            </w:pPr>
            <w:r w:rsidRPr="00722BA9">
              <w:rPr>
                <w:rStyle w:val="Textoennegrita"/>
                <w:b w:val="0"/>
              </w:rPr>
              <w:t>Portaobjetos y cubreobjetos</w:t>
            </w:r>
            <w:r w:rsidRPr="00722BA9">
              <w:rPr>
                <w:b/>
              </w:rPr>
              <w:t>.</w:t>
            </w:r>
          </w:p>
          <w:p w14:paraId="2432379D" w14:textId="77777777" w:rsidR="00722BA9" w:rsidRPr="00722BA9" w:rsidRDefault="00722BA9" w:rsidP="00722BA9">
            <w:pPr>
              <w:pStyle w:val="NormalWeb"/>
              <w:numPr>
                <w:ilvl w:val="0"/>
                <w:numId w:val="8"/>
              </w:numPr>
            </w:pPr>
            <w:r w:rsidRPr="00722BA9">
              <w:rPr>
                <w:rStyle w:val="Textoennegrita"/>
                <w:b w:val="0"/>
              </w:rPr>
              <w:t>Cámaras o celulares</w:t>
            </w:r>
            <w:r w:rsidRPr="00722BA9">
              <w:t xml:space="preserve"> (para tomar fotos de las observaciones si se desea registrar evidencia).</w:t>
            </w:r>
          </w:p>
          <w:p w14:paraId="358C42B3" w14:textId="34C5294D" w:rsidR="00722BA9" w:rsidRPr="00722BA9" w:rsidRDefault="00722BA9" w:rsidP="00722BA9">
            <w:pPr>
              <w:pStyle w:val="NormalWeb"/>
              <w:numPr>
                <w:ilvl w:val="0"/>
                <w:numId w:val="8"/>
              </w:numPr>
              <w:rPr>
                <w:b/>
              </w:rPr>
            </w:pPr>
            <w:r w:rsidRPr="00722BA9">
              <w:rPr>
                <w:rStyle w:val="Textoennegrita"/>
                <w:b w:val="0"/>
              </w:rPr>
              <w:t>Cuadernos o bitácoras</w:t>
            </w:r>
            <w:r w:rsidRPr="00722BA9">
              <w:rPr>
                <w:b/>
              </w:rPr>
              <w:t>.</w:t>
            </w:r>
          </w:p>
          <w:p w14:paraId="0ACE4764" w14:textId="60B0CB4E" w:rsidR="00722BA9" w:rsidRPr="00722BA9" w:rsidRDefault="00722BA9" w:rsidP="00722BA9">
            <w:pPr>
              <w:pStyle w:val="NormalWeb"/>
              <w:numPr>
                <w:ilvl w:val="0"/>
                <w:numId w:val="8"/>
              </w:numPr>
              <w:rPr>
                <w:b/>
              </w:rPr>
            </w:pPr>
            <w:r w:rsidRPr="00722BA9">
              <w:rPr>
                <w:rStyle w:val="Textoennegrita"/>
                <w:b w:val="0"/>
              </w:rPr>
              <w:t>Computador con acceso a internet</w:t>
            </w:r>
          </w:p>
          <w:p w14:paraId="1CC5ECAB" w14:textId="77777777" w:rsidR="00722BA9" w:rsidRDefault="00722BA9" w:rsidP="00722BA9">
            <w:pPr>
              <w:pStyle w:val="Ttulo4"/>
              <w:rPr>
                <w:sz w:val="24"/>
                <w:szCs w:val="24"/>
                <w:lang w:val="en-US" w:eastAsia="en-US"/>
              </w:rPr>
            </w:pPr>
            <w:r>
              <w:rPr>
                <w:rStyle w:val="Textoennegrita"/>
                <w:b/>
                <w:bCs w:val="0"/>
              </w:rPr>
              <w:t>Materiales para experimentación</w:t>
            </w:r>
          </w:p>
          <w:p w14:paraId="70152506" w14:textId="4585DA90" w:rsidR="00722BA9" w:rsidRPr="00722BA9" w:rsidRDefault="00722BA9" w:rsidP="00722BA9">
            <w:pPr>
              <w:pStyle w:val="NormalWeb"/>
              <w:numPr>
                <w:ilvl w:val="0"/>
                <w:numId w:val="9"/>
              </w:numPr>
              <w:rPr>
                <w:b/>
              </w:rPr>
            </w:pPr>
            <w:r w:rsidRPr="00722BA9">
              <w:rPr>
                <w:rStyle w:val="Textoennegrita"/>
                <w:b w:val="0"/>
              </w:rPr>
              <w:t>Bulbos de cebolla morada (</w:t>
            </w:r>
            <w:proofErr w:type="spellStart"/>
            <w:r w:rsidRPr="00722BA9">
              <w:rPr>
                <w:rStyle w:val="Textoennegrita"/>
                <w:b w:val="0"/>
                <w:i/>
              </w:rPr>
              <w:t>Allium</w:t>
            </w:r>
            <w:proofErr w:type="spellEnd"/>
            <w:r w:rsidRPr="00722BA9">
              <w:rPr>
                <w:rStyle w:val="Textoennegrita"/>
                <w:b w:val="0"/>
                <w:i/>
              </w:rPr>
              <w:t xml:space="preserve"> cepa</w:t>
            </w:r>
            <w:r w:rsidRPr="00722BA9">
              <w:rPr>
                <w:rStyle w:val="Textoennegrita"/>
                <w:b w:val="0"/>
              </w:rPr>
              <w:t>)</w:t>
            </w:r>
            <w:r w:rsidRPr="00722BA9">
              <w:rPr>
                <w:b/>
              </w:rPr>
              <w:t xml:space="preserve"> </w:t>
            </w:r>
          </w:p>
          <w:p w14:paraId="551AD925" w14:textId="3F8E1AFD" w:rsidR="00722BA9" w:rsidRDefault="00722BA9" w:rsidP="00722BA9">
            <w:pPr>
              <w:pStyle w:val="NormalWeb"/>
              <w:numPr>
                <w:ilvl w:val="0"/>
                <w:numId w:val="9"/>
              </w:numPr>
            </w:pPr>
            <w:r w:rsidRPr="00722BA9">
              <w:rPr>
                <w:rStyle w:val="Textoennegrita"/>
                <w:b w:val="0"/>
              </w:rPr>
              <w:t>Tirillas reactivas para análisis de agua tipo pecera</w:t>
            </w:r>
            <w:r>
              <w:t xml:space="preserve"> (que midan pH, alcalinidad, dureza, nitratos, nitritos, cloruros, etc.).</w:t>
            </w:r>
          </w:p>
          <w:p w14:paraId="35B30DBC" w14:textId="6BA73F3B" w:rsidR="00722BA9" w:rsidRDefault="00722BA9" w:rsidP="00722BA9">
            <w:pPr>
              <w:pStyle w:val="NormalWeb"/>
              <w:numPr>
                <w:ilvl w:val="0"/>
                <w:numId w:val="9"/>
              </w:numPr>
            </w:pPr>
            <w:r w:rsidRPr="00722BA9">
              <w:rPr>
                <w:rStyle w:val="Textoennegrita"/>
                <w:b w:val="0"/>
              </w:rPr>
              <w:t xml:space="preserve">Vasos plásticos o </w:t>
            </w:r>
            <w:proofErr w:type="spellStart"/>
            <w:r w:rsidRPr="00722BA9">
              <w:rPr>
                <w:rStyle w:val="Textoennegrita"/>
                <w:b w:val="0"/>
              </w:rPr>
              <w:t>beackers</w:t>
            </w:r>
            <w:proofErr w:type="spellEnd"/>
            <w:r>
              <w:rPr>
                <w:rStyle w:val="Textoennegrita"/>
              </w:rPr>
              <w:t xml:space="preserve"> </w:t>
            </w:r>
            <w:r>
              <w:t>(para poner las cebollas a germinar).</w:t>
            </w:r>
          </w:p>
          <w:p w14:paraId="3122ABA8" w14:textId="4E92BD0E" w:rsidR="00722BA9" w:rsidRPr="00722BA9" w:rsidRDefault="00722BA9" w:rsidP="00722BA9">
            <w:pPr>
              <w:pStyle w:val="NormalWeb"/>
              <w:numPr>
                <w:ilvl w:val="0"/>
                <w:numId w:val="9"/>
              </w:numPr>
              <w:rPr>
                <w:b/>
              </w:rPr>
            </w:pPr>
            <w:r w:rsidRPr="00722BA9">
              <w:rPr>
                <w:rStyle w:val="Textoennegrita"/>
                <w:b w:val="0"/>
              </w:rPr>
              <w:lastRenderedPageBreak/>
              <w:t>E-liquids de diferentes sabores o concentraciones</w:t>
            </w:r>
            <w:r w:rsidRPr="00722BA9">
              <w:rPr>
                <w:b/>
              </w:rPr>
              <w:t xml:space="preserve"> </w:t>
            </w:r>
          </w:p>
          <w:p w14:paraId="1A201504" w14:textId="77777777" w:rsidR="00722BA9" w:rsidRDefault="00722BA9" w:rsidP="00722BA9">
            <w:pPr>
              <w:pStyle w:val="NormalWeb"/>
              <w:numPr>
                <w:ilvl w:val="0"/>
                <w:numId w:val="9"/>
              </w:numPr>
            </w:pPr>
            <w:r w:rsidRPr="00722BA9">
              <w:rPr>
                <w:rStyle w:val="Textoennegrita"/>
                <w:b w:val="0"/>
              </w:rPr>
              <w:t>Agua potable</w:t>
            </w:r>
            <w:r w:rsidRPr="00722BA9">
              <w:rPr>
                <w:b/>
              </w:rPr>
              <w:t xml:space="preserve"> y </w:t>
            </w:r>
            <w:r w:rsidRPr="00722BA9">
              <w:rPr>
                <w:rStyle w:val="Textoennegrita"/>
                <w:b w:val="0"/>
              </w:rPr>
              <w:t>agua mezclada con e-</w:t>
            </w:r>
            <w:proofErr w:type="spellStart"/>
            <w:r w:rsidRPr="00722BA9">
              <w:rPr>
                <w:rStyle w:val="Textoennegrita"/>
                <w:b w:val="0"/>
              </w:rPr>
              <w:t>liquid</w:t>
            </w:r>
            <w:proofErr w:type="spellEnd"/>
            <w:r>
              <w:t xml:space="preserve"> (para hacer las comparaciones).</w:t>
            </w:r>
          </w:p>
          <w:p w14:paraId="169BA291" w14:textId="4AE5A272" w:rsidR="00E90E90" w:rsidRPr="00722BA9" w:rsidRDefault="00722BA9" w:rsidP="00722BA9">
            <w:pPr>
              <w:pStyle w:val="NormalWeb"/>
              <w:numPr>
                <w:ilvl w:val="0"/>
                <w:numId w:val="9"/>
              </w:numPr>
            </w:pPr>
            <w:r w:rsidRPr="00722BA9">
              <w:rPr>
                <w:rStyle w:val="Textoennegrita"/>
                <w:b w:val="0"/>
              </w:rPr>
              <w:t>Palillos de dientes</w:t>
            </w:r>
            <w:r>
              <w:t xml:space="preserve"> (para sostener los bulbos).</w:t>
            </w:r>
          </w:p>
        </w:tc>
      </w:tr>
    </w:tbl>
    <w:p w14:paraId="19E278C1" w14:textId="3C23E69B" w:rsidR="00E90E90" w:rsidRDefault="00E90E90" w:rsidP="004D18C1">
      <w:pPr>
        <w:spacing w:line="276" w:lineRule="auto"/>
        <w:rPr>
          <w:rFonts w:ascii="Arial" w:hAnsi="Arial" w:cs="Arial"/>
        </w:rPr>
      </w:pPr>
    </w:p>
    <w:tbl>
      <w:tblPr>
        <w:tblStyle w:val="Tabladecuadrcula6concolores"/>
        <w:tblW w:w="0" w:type="auto"/>
        <w:tblLook w:val="04A0" w:firstRow="1" w:lastRow="0" w:firstColumn="1" w:lastColumn="0" w:noHBand="0" w:noVBand="1"/>
      </w:tblPr>
      <w:tblGrid>
        <w:gridCol w:w="10528"/>
      </w:tblGrid>
      <w:tr w:rsidR="009E7729" w14:paraId="6FF3499E" w14:textId="77777777" w:rsidTr="00722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8" w:type="dxa"/>
          </w:tcPr>
          <w:p w14:paraId="561783D5" w14:textId="0D88727D" w:rsidR="009E7729" w:rsidRPr="009E7729" w:rsidRDefault="009E7729" w:rsidP="004D18C1">
            <w:pPr>
              <w:spacing w:line="276" w:lineRule="auto"/>
              <w:rPr>
                <w:rFonts w:ascii="Arial" w:hAnsi="Arial" w:cs="Arial"/>
                <w:b w:val="0"/>
              </w:rPr>
            </w:pPr>
          </w:p>
          <w:p w14:paraId="469CEC71" w14:textId="4A69106F" w:rsidR="00FC240F" w:rsidRPr="009E7729" w:rsidRDefault="00FC240F" w:rsidP="00FC240F">
            <w:pPr>
              <w:spacing w:line="276" w:lineRule="auto"/>
              <w:rPr>
                <w:rFonts w:ascii="Arial" w:hAnsi="Arial" w:cs="Arial"/>
                <w:b w:val="0"/>
              </w:rPr>
            </w:pPr>
          </w:p>
          <w:p w14:paraId="5861D33A" w14:textId="3BA85DB2" w:rsidR="009E7729" w:rsidRDefault="00FC240F" w:rsidP="004D18C1">
            <w:pPr>
              <w:spacing w:line="276" w:lineRule="auto"/>
              <w:rPr>
                <w:rFonts w:ascii="Arial" w:hAnsi="Arial" w:cs="Arial"/>
              </w:rPr>
            </w:pPr>
            <w:r w:rsidRPr="009E7729">
              <w:rPr>
                <w:rFonts w:ascii="Arial" w:hAnsi="Arial" w:cs="Arial"/>
              </w:rPr>
              <w:t xml:space="preserve">PRESUPUESTO REQUERIDO </w:t>
            </w:r>
            <w:r>
              <w:rPr>
                <w:rFonts w:ascii="Arial" w:hAnsi="Arial" w:cs="Arial"/>
              </w:rPr>
              <w:t>Y MODO DE INVERSION</w:t>
            </w:r>
          </w:p>
          <w:tbl>
            <w:tblPr>
              <w:tblpPr w:leftFromText="180" w:rightFromText="180" w:vertAnchor="text" w:horzAnchor="margin" w:tblpY="190"/>
              <w:tblOverlap w:val="never"/>
              <w:tblW w:w="10312" w:type="dxa"/>
              <w:tblCellSpacing w:w="15" w:type="dxa"/>
              <w:tblCellMar>
                <w:top w:w="15" w:type="dxa"/>
                <w:left w:w="15" w:type="dxa"/>
                <w:bottom w:w="15" w:type="dxa"/>
                <w:right w:w="15" w:type="dxa"/>
              </w:tblCellMar>
              <w:tblLook w:val="04A0" w:firstRow="1" w:lastRow="0" w:firstColumn="1" w:lastColumn="0" w:noHBand="0" w:noVBand="1"/>
            </w:tblPr>
            <w:tblGrid>
              <w:gridCol w:w="2695"/>
              <w:gridCol w:w="1704"/>
              <w:gridCol w:w="3303"/>
              <w:gridCol w:w="2610"/>
            </w:tblGrid>
            <w:tr w:rsidR="00FC240F" w14:paraId="75D1D168" w14:textId="77777777" w:rsidTr="00FC240F">
              <w:trPr>
                <w:tblHeader/>
                <w:tblCellSpacing w:w="15" w:type="dxa"/>
              </w:trPr>
              <w:tc>
                <w:tcPr>
                  <w:tcW w:w="0" w:type="auto"/>
                  <w:vAlign w:val="center"/>
                  <w:hideMark/>
                </w:tcPr>
                <w:p w14:paraId="267ED930" w14:textId="77777777" w:rsidR="00FC240F" w:rsidRPr="00433CD7" w:rsidRDefault="00FC240F" w:rsidP="00FC240F">
                  <w:pPr>
                    <w:jc w:val="center"/>
                    <w:rPr>
                      <w:b/>
                      <w:bCs/>
                      <w:sz w:val="22"/>
                      <w:szCs w:val="22"/>
                      <w:lang w:val="en-US" w:eastAsia="en-US"/>
                    </w:rPr>
                  </w:pPr>
                  <w:r w:rsidRPr="00433CD7">
                    <w:rPr>
                      <w:rStyle w:val="Textoennegrita"/>
                      <w:sz w:val="22"/>
                      <w:szCs w:val="22"/>
                    </w:rPr>
                    <w:t>Ítem</w:t>
                  </w:r>
                </w:p>
              </w:tc>
              <w:tc>
                <w:tcPr>
                  <w:tcW w:w="0" w:type="auto"/>
                  <w:vAlign w:val="center"/>
                  <w:hideMark/>
                </w:tcPr>
                <w:p w14:paraId="6B5EC766" w14:textId="77777777" w:rsidR="00FC240F" w:rsidRPr="00433CD7" w:rsidRDefault="00FC240F" w:rsidP="00FC240F">
                  <w:pPr>
                    <w:jc w:val="center"/>
                    <w:rPr>
                      <w:b/>
                      <w:bCs/>
                      <w:sz w:val="22"/>
                      <w:szCs w:val="22"/>
                    </w:rPr>
                  </w:pPr>
                  <w:r w:rsidRPr="00433CD7">
                    <w:rPr>
                      <w:rStyle w:val="Textoennegrita"/>
                      <w:sz w:val="22"/>
                      <w:szCs w:val="22"/>
                    </w:rPr>
                    <w:t>Cantidad estimada</w:t>
                  </w:r>
                </w:p>
              </w:tc>
              <w:tc>
                <w:tcPr>
                  <w:tcW w:w="0" w:type="auto"/>
                  <w:vAlign w:val="center"/>
                  <w:hideMark/>
                </w:tcPr>
                <w:p w14:paraId="2E148067" w14:textId="77777777" w:rsidR="00FC240F" w:rsidRPr="00433CD7" w:rsidRDefault="00FC240F" w:rsidP="00FC240F">
                  <w:pPr>
                    <w:jc w:val="center"/>
                    <w:rPr>
                      <w:b/>
                      <w:bCs/>
                      <w:sz w:val="22"/>
                      <w:szCs w:val="22"/>
                    </w:rPr>
                  </w:pPr>
                  <w:r w:rsidRPr="00433CD7">
                    <w:rPr>
                      <w:rStyle w:val="Textoennegrita"/>
                      <w:sz w:val="22"/>
                      <w:szCs w:val="22"/>
                    </w:rPr>
                    <w:t>Costo unitario aprox. (Pesos Colombianos)</w:t>
                  </w:r>
                </w:p>
              </w:tc>
              <w:tc>
                <w:tcPr>
                  <w:tcW w:w="0" w:type="auto"/>
                  <w:vAlign w:val="center"/>
                  <w:hideMark/>
                </w:tcPr>
                <w:p w14:paraId="638EBC11" w14:textId="77777777" w:rsidR="00FC240F" w:rsidRPr="00433CD7" w:rsidRDefault="00FC240F" w:rsidP="00FC240F">
                  <w:pPr>
                    <w:jc w:val="center"/>
                    <w:rPr>
                      <w:b/>
                      <w:bCs/>
                      <w:sz w:val="22"/>
                      <w:szCs w:val="22"/>
                    </w:rPr>
                  </w:pPr>
                  <w:r w:rsidRPr="00433CD7">
                    <w:rPr>
                      <w:rStyle w:val="Textoennegrita"/>
                      <w:sz w:val="22"/>
                      <w:szCs w:val="22"/>
                    </w:rPr>
                    <w:t>Costo total (Pesos Colombianos)</w:t>
                  </w:r>
                </w:p>
              </w:tc>
            </w:tr>
            <w:tr w:rsidR="00FC240F" w14:paraId="749C84B5" w14:textId="77777777" w:rsidTr="00FC240F">
              <w:trPr>
                <w:tblCellSpacing w:w="15" w:type="dxa"/>
              </w:trPr>
              <w:tc>
                <w:tcPr>
                  <w:tcW w:w="0" w:type="auto"/>
                  <w:vAlign w:val="center"/>
                  <w:hideMark/>
                </w:tcPr>
                <w:p w14:paraId="0D5B7EF1" w14:textId="77777777" w:rsidR="00FC240F" w:rsidRPr="00433CD7" w:rsidRDefault="00FC240F" w:rsidP="00FC240F">
                  <w:pPr>
                    <w:rPr>
                      <w:sz w:val="22"/>
                      <w:szCs w:val="22"/>
                    </w:rPr>
                  </w:pPr>
                  <w:r w:rsidRPr="00433CD7">
                    <w:rPr>
                      <w:sz w:val="22"/>
                      <w:szCs w:val="22"/>
                    </w:rPr>
                    <w:t>Bulbos de cebolla morada</w:t>
                  </w:r>
                </w:p>
              </w:tc>
              <w:tc>
                <w:tcPr>
                  <w:tcW w:w="0" w:type="auto"/>
                  <w:vAlign w:val="center"/>
                  <w:hideMark/>
                </w:tcPr>
                <w:p w14:paraId="0A219648" w14:textId="77777777" w:rsidR="00FC240F" w:rsidRPr="00433CD7" w:rsidRDefault="00FC240F" w:rsidP="00FC240F">
                  <w:pPr>
                    <w:rPr>
                      <w:sz w:val="22"/>
                      <w:szCs w:val="22"/>
                    </w:rPr>
                  </w:pPr>
                  <w:r w:rsidRPr="00433CD7">
                    <w:rPr>
                      <w:sz w:val="22"/>
                      <w:szCs w:val="22"/>
                    </w:rPr>
                    <w:t>6–10</w:t>
                  </w:r>
                </w:p>
              </w:tc>
              <w:tc>
                <w:tcPr>
                  <w:tcW w:w="0" w:type="auto"/>
                  <w:vAlign w:val="center"/>
                  <w:hideMark/>
                </w:tcPr>
                <w:p w14:paraId="458EFA82" w14:textId="77777777" w:rsidR="00FC240F" w:rsidRPr="00433CD7" w:rsidRDefault="00FC240F" w:rsidP="00FC240F">
                  <w:pPr>
                    <w:rPr>
                      <w:sz w:val="22"/>
                      <w:szCs w:val="22"/>
                    </w:rPr>
                  </w:pPr>
                  <w:r w:rsidRPr="00433CD7">
                    <w:rPr>
                      <w:sz w:val="22"/>
                      <w:szCs w:val="22"/>
                    </w:rPr>
                    <w:t>$500</w:t>
                  </w:r>
                </w:p>
              </w:tc>
              <w:tc>
                <w:tcPr>
                  <w:tcW w:w="0" w:type="auto"/>
                  <w:vAlign w:val="center"/>
                  <w:hideMark/>
                </w:tcPr>
                <w:p w14:paraId="192D2977" w14:textId="77777777" w:rsidR="00FC240F" w:rsidRPr="00433CD7" w:rsidRDefault="00FC240F" w:rsidP="00FC240F">
                  <w:pPr>
                    <w:rPr>
                      <w:sz w:val="22"/>
                      <w:szCs w:val="22"/>
                    </w:rPr>
                  </w:pPr>
                  <w:r w:rsidRPr="00433CD7">
                    <w:rPr>
                      <w:sz w:val="22"/>
                      <w:szCs w:val="22"/>
                    </w:rPr>
                    <w:t>$5.000</w:t>
                  </w:r>
                </w:p>
              </w:tc>
            </w:tr>
            <w:tr w:rsidR="00FC240F" w14:paraId="0EB3150F" w14:textId="77777777" w:rsidTr="00FC240F">
              <w:trPr>
                <w:tblCellSpacing w:w="15" w:type="dxa"/>
              </w:trPr>
              <w:tc>
                <w:tcPr>
                  <w:tcW w:w="0" w:type="auto"/>
                  <w:vAlign w:val="center"/>
                  <w:hideMark/>
                </w:tcPr>
                <w:p w14:paraId="339C02B9" w14:textId="77777777" w:rsidR="00FC240F" w:rsidRPr="00433CD7" w:rsidRDefault="00FC240F" w:rsidP="00FC240F">
                  <w:pPr>
                    <w:rPr>
                      <w:sz w:val="22"/>
                      <w:szCs w:val="22"/>
                    </w:rPr>
                  </w:pPr>
                  <w:r w:rsidRPr="00433CD7">
                    <w:rPr>
                      <w:sz w:val="22"/>
                      <w:szCs w:val="22"/>
                    </w:rPr>
                    <w:t>Tirillas de análisis para pecera</w:t>
                  </w:r>
                </w:p>
              </w:tc>
              <w:tc>
                <w:tcPr>
                  <w:tcW w:w="0" w:type="auto"/>
                  <w:vAlign w:val="center"/>
                  <w:hideMark/>
                </w:tcPr>
                <w:p w14:paraId="03214D80" w14:textId="77777777" w:rsidR="00FC240F" w:rsidRPr="00433CD7" w:rsidRDefault="00FC240F" w:rsidP="00FC240F">
                  <w:pPr>
                    <w:rPr>
                      <w:sz w:val="22"/>
                      <w:szCs w:val="22"/>
                    </w:rPr>
                  </w:pPr>
                  <w:r w:rsidRPr="00433CD7">
                    <w:rPr>
                      <w:sz w:val="22"/>
                      <w:szCs w:val="22"/>
                    </w:rPr>
                    <w:t xml:space="preserve">1–2 paquetes (50 </w:t>
                  </w:r>
                  <w:proofErr w:type="spellStart"/>
                  <w:r w:rsidRPr="00433CD7">
                    <w:rPr>
                      <w:sz w:val="22"/>
                      <w:szCs w:val="22"/>
                    </w:rPr>
                    <w:t>uds</w:t>
                  </w:r>
                  <w:proofErr w:type="spellEnd"/>
                  <w:r w:rsidRPr="00433CD7">
                    <w:rPr>
                      <w:sz w:val="22"/>
                      <w:szCs w:val="22"/>
                    </w:rPr>
                    <w:t>)</w:t>
                  </w:r>
                </w:p>
              </w:tc>
              <w:tc>
                <w:tcPr>
                  <w:tcW w:w="0" w:type="auto"/>
                  <w:vAlign w:val="center"/>
                  <w:hideMark/>
                </w:tcPr>
                <w:p w14:paraId="2FA6D642" w14:textId="77777777" w:rsidR="00FC240F" w:rsidRPr="00433CD7" w:rsidRDefault="00FC240F" w:rsidP="00FC240F">
                  <w:pPr>
                    <w:rPr>
                      <w:sz w:val="22"/>
                      <w:szCs w:val="22"/>
                    </w:rPr>
                  </w:pPr>
                  <w:r w:rsidRPr="00433CD7">
                    <w:rPr>
                      <w:sz w:val="22"/>
                      <w:szCs w:val="22"/>
                    </w:rPr>
                    <w:t>$35.000</w:t>
                  </w:r>
                </w:p>
              </w:tc>
              <w:tc>
                <w:tcPr>
                  <w:tcW w:w="0" w:type="auto"/>
                  <w:vAlign w:val="center"/>
                  <w:hideMark/>
                </w:tcPr>
                <w:p w14:paraId="2E7662A5" w14:textId="77777777" w:rsidR="00FC240F" w:rsidRPr="00433CD7" w:rsidRDefault="00FC240F" w:rsidP="00FC240F">
                  <w:pPr>
                    <w:rPr>
                      <w:sz w:val="22"/>
                      <w:szCs w:val="22"/>
                    </w:rPr>
                  </w:pPr>
                  <w:r w:rsidRPr="00433CD7">
                    <w:rPr>
                      <w:sz w:val="22"/>
                      <w:szCs w:val="22"/>
                    </w:rPr>
                    <w:t>$70.000</w:t>
                  </w:r>
                </w:p>
              </w:tc>
            </w:tr>
            <w:tr w:rsidR="00FC240F" w14:paraId="20F9F81D" w14:textId="77777777" w:rsidTr="00FC240F">
              <w:trPr>
                <w:tblCellSpacing w:w="15" w:type="dxa"/>
              </w:trPr>
              <w:tc>
                <w:tcPr>
                  <w:tcW w:w="0" w:type="auto"/>
                  <w:vAlign w:val="center"/>
                  <w:hideMark/>
                </w:tcPr>
                <w:p w14:paraId="073B8E02" w14:textId="77777777" w:rsidR="00FC240F" w:rsidRPr="00433CD7" w:rsidRDefault="00FC240F" w:rsidP="00FC240F">
                  <w:pPr>
                    <w:rPr>
                      <w:sz w:val="22"/>
                      <w:szCs w:val="22"/>
                    </w:rPr>
                  </w:pPr>
                  <w:r w:rsidRPr="00433CD7">
                    <w:rPr>
                      <w:sz w:val="22"/>
                      <w:szCs w:val="22"/>
                    </w:rPr>
                    <w:t>Vasos plásticos o frascos reciclados</w:t>
                  </w:r>
                </w:p>
              </w:tc>
              <w:tc>
                <w:tcPr>
                  <w:tcW w:w="0" w:type="auto"/>
                  <w:vAlign w:val="center"/>
                  <w:hideMark/>
                </w:tcPr>
                <w:p w14:paraId="12C3A6FD" w14:textId="77777777" w:rsidR="00FC240F" w:rsidRPr="00433CD7" w:rsidRDefault="00FC240F" w:rsidP="00FC240F">
                  <w:pPr>
                    <w:rPr>
                      <w:sz w:val="22"/>
                      <w:szCs w:val="22"/>
                    </w:rPr>
                  </w:pPr>
                  <w:r w:rsidRPr="00433CD7">
                    <w:rPr>
                      <w:sz w:val="22"/>
                      <w:szCs w:val="22"/>
                    </w:rPr>
                    <w:t>10</w:t>
                  </w:r>
                </w:p>
              </w:tc>
              <w:tc>
                <w:tcPr>
                  <w:tcW w:w="0" w:type="auto"/>
                  <w:vAlign w:val="center"/>
                  <w:hideMark/>
                </w:tcPr>
                <w:p w14:paraId="76E9FD97" w14:textId="77777777" w:rsidR="00FC240F" w:rsidRPr="00433CD7" w:rsidRDefault="00FC240F" w:rsidP="00FC240F">
                  <w:pPr>
                    <w:rPr>
                      <w:sz w:val="22"/>
                      <w:szCs w:val="22"/>
                    </w:rPr>
                  </w:pPr>
                  <w:r w:rsidRPr="00433CD7">
                    <w:rPr>
                      <w:sz w:val="22"/>
                      <w:szCs w:val="22"/>
                    </w:rPr>
                    <w:t>$0 (reutilizados)</w:t>
                  </w:r>
                </w:p>
              </w:tc>
              <w:tc>
                <w:tcPr>
                  <w:tcW w:w="0" w:type="auto"/>
                  <w:vAlign w:val="center"/>
                  <w:hideMark/>
                </w:tcPr>
                <w:p w14:paraId="09B28737" w14:textId="77777777" w:rsidR="00FC240F" w:rsidRPr="00433CD7" w:rsidRDefault="00FC240F" w:rsidP="00FC240F">
                  <w:pPr>
                    <w:rPr>
                      <w:sz w:val="22"/>
                      <w:szCs w:val="22"/>
                    </w:rPr>
                  </w:pPr>
                  <w:r w:rsidRPr="00433CD7">
                    <w:rPr>
                      <w:sz w:val="22"/>
                      <w:szCs w:val="22"/>
                    </w:rPr>
                    <w:t>$0</w:t>
                  </w:r>
                </w:p>
              </w:tc>
            </w:tr>
            <w:tr w:rsidR="00FC240F" w14:paraId="5F91307D" w14:textId="77777777" w:rsidTr="00FC240F">
              <w:trPr>
                <w:tblCellSpacing w:w="15" w:type="dxa"/>
              </w:trPr>
              <w:tc>
                <w:tcPr>
                  <w:tcW w:w="0" w:type="auto"/>
                  <w:vAlign w:val="center"/>
                  <w:hideMark/>
                </w:tcPr>
                <w:p w14:paraId="30B02DAE" w14:textId="77777777" w:rsidR="00FC240F" w:rsidRPr="00433CD7" w:rsidRDefault="00FC240F" w:rsidP="00FC240F">
                  <w:pPr>
                    <w:rPr>
                      <w:sz w:val="22"/>
                      <w:szCs w:val="22"/>
                    </w:rPr>
                  </w:pPr>
                  <w:r w:rsidRPr="00433CD7">
                    <w:rPr>
                      <w:sz w:val="22"/>
                      <w:szCs w:val="22"/>
                    </w:rPr>
                    <w:t>E-liquids (decomisados)</w:t>
                  </w:r>
                </w:p>
              </w:tc>
              <w:tc>
                <w:tcPr>
                  <w:tcW w:w="0" w:type="auto"/>
                  <w:vAlign w:val="center"/>
                  <w:hideMark/>
                </w:tcPr>
                <w:p w14:paraId="71D52813" w14:textId="77777777" w:rsidR="00FC240F" w:rsidRPr="00433CD7" w:rsidRDefault="00FC240F" w:rsidP="00FC240F">
                  <w:pPr>
                    <w:rPr>
                      <w:sz w:val="22"/>
                      <w:szCs w:val="22"/>
                    </w:rPr>
                  </w:pPr>
                  <w:r w:rsidRPr="00433CD7">
                    <w:rPr>
                      <w:sz w:val="22"/>
                      <w:szCs w:val="22"/>
                    </w:rPr>
                    <w:t>2 unidades</w:t>
                  </w:r>
                </w:p>
              </w:tc>
              <w:tc>
                <w:tcPr>
                  <w:tcW w:w="0" w:type="auto"/>
                  <w:vAlign w:val="center"/>
                  <w:hideMark/>
                </w:tcPr>
                <w:p w14:paraId="196F6621" w14:textId="77777777" w:rsidR="00FC240F" w:rsidRPr="00433CD7" w:rsidRDefault="00FC240F" w:rsidP="00FC240F">
                  <w:pPr>
                    <w:rPr>
                      <w:sz w:val="22"/>
                      <w:szCs w:val="22"/>
                    </w:rPr>
                  </w:pPr>
                  <w:r w:rsidRPr="00433CD7">
                    <w:rPr>
                      <w:sz w:val="22"/>
                      <w:szCs w:val="22"/>
                    </w:rPr>
                    <w:t>$0</w:t>
                  </w:r>
                </w:p>
              </w:tc>
              <w:tc>
                <w:tcPr>
                  <w:tcW w:w="0" w:type="auto"/>
                  <w:vAlign w:val="center"/>
                  <w:hideMark/>
                </w:tcPr>
                <w:p w14:paraId="61ADB1F7" w14:textId="77777777" w:rsidR="00FC240F" w:rsidRPr="00433CD7" w:rsidRDefault="00FC240F" w:rsidP="00FC240F">
                  <w:pPr>
                    <w:rPr>
                      <w:sz w:val="22"/>
                      <w:szCs w:val="22"/>
                    </w:rPr>
                  </w:pPr>
                  <w:r w:rsidRPr="00433CD7">
                    <w:rPr>
                      <w:sz w:val="22"/>
                      <w:szCs w:val="22"/>
                    </w:rPr>
                    <w:t>$0</w:t>
                  </w:r>
                </w:p>
              </w:tc>
            </w:tr>
            <w:tr w:rsidR="00FC240F" w14:paraId="4ACE3BC7" w14:textId="77777777" w:rsidTr="00FC240F">
              <w:trPr>
                <w:tblCellSpacing w:w="15" w:type="dxa"/>
              </w:trPr>
              <w:tc>
                <w:tcPr>
                  <w:tcW w:w="0" w:type="auto"/>
                  <w:vAlign w:val="center"/>
                  <w:hideMark/>
                </w:tcPr>
                <w:p w14:paraId="5FFE0A7E" w14:textId="77777777" w:rsidR="00FC240F" w:rsidRPr="00433CD7" w:rsidRDefault="00FC240F" w:rsidP="00FC240F">
                  <w:pPr>
                    <w:rPr>
                      <w:sz w:val="22"/>
                      <w:szCs w:val="22"/>
                    </w:rPr>
                  </w:pPr>
                  <w:r w:rsidRPr="00433CD7">
                    <w:rPr>
                      <w:sz w:val="22"/>
                      <w:szCs w:val="22"/>
                    </w:rPr>
                    <w:t>Portaobjetos y cubreobjetos</w:t>
                  </w:r>
                </w:p>
              </w:tc>
              <w:tc>
                <w:tcPr>
                  <w:tcW w:w="0" w:type="auto"/>
                  <w:vAlign w:val="center"/>
                  <w:hideMark/>
                </w:tcPr>
                <w:p w14:paraId="2FE570DF" w14:textId="77777777" w:rsidR="00FC240F" w:rsidRPr="00433CD7" w:rsidRDefault="00FC240F" w:rsidP="00FC240F">
                  <w:pPr>
                    <w:rPr>
                      <w:sz w:val="22"/>
                      <w:szCs w:val="22"/>
                    </w:rPr>
                  </w:pPr>
                  <w:r w:rsidRPr="00433CD7">
                    <w:rPr>
                      <w:sz w:val="22"/>
                      <w:szCs w:val="22"/>
                    </w:rPr>
                    <w:t xml:space="preserve">1 caja (50 </w:t>
                  </w:r>
                  <w:proofErr w:type="spellStart"/>
                  <w:r w:rsidRPr="00433CD7">
                    <w:rPr>
                      <w:sz w:val="22"/>
                      <w:szCs w:val="22"/>
                    </w:rPr>
                    <w:t>uds</w:t>
                  </w:r>
                  <w:proofErr w:type="spellEnd"/>
                  <w:r w:rsidRPr="00433CD7">
                    <w:rPr>
                      <w:sz w:val="22"/>
                      <w:szCs w:val="22"/>
                    </w:rPr>
                    <w:t>)</w:t>
                  </w:r>
                </w:p>
              </w:tc>
              <w:tc>
                <w:tcPr>
                  <w:tcW w:w="0" w:type="auto"/>
                  <w:vAlign w:val="center"/>
                  <w:hideMark/>
                </w:tcPr>
                <w:p w14:paraId="1027E079" w14:textId="77777777" w:rsidR="00FC240F" w:rsidRPr="00433CD7" w:rsidRDefault="00FC240F" w:rsidP="00FC240F">
                  <w:pPr>
                    <w:rPr>
                      <w:sz w:val="22"/>
                      <w:szCs w:val="22"/>
                    </w:rPr>
                  </w:pPr>
                  <w:r w:rsidRPr="00433CD7">
                    <w:rPr>
                      <w:sz w:val="22"/>
                      <w:szCs w:val="22"/>
                    </w:rPr>
                    <w:t>$25.000</w:t>
                  </w:r>
                </w:p>
              </w:tc>
              <w:tc>
                <w:tcPr>
                  <w:tcW w:w="0" w:type="auto"/>
                  <w:vAlign w:val="center"/>
                  <w:hideMark/>
                </w:tcPr>
                <w:p w14:paraId="64DB440B" w14:textId="77777777" w:rsidR="00FC240F" w:rsidRPr="00433CD7" w:rsidRDefault="00FC240F" w:rsidP="00FC240F">
                  <w:pPr>
                    <w:rPr>
                      <w:sz w:val="22"/>
                      <w:szCs w:val="22"/>
                    </w:rPr>
                  </w:pPr>
                  <w:r w:rsidRPr="00433CD7">
                    <w:rPr>
                      <w:sz w:val="22"/>
                      <w:szCs w:val="22"/>
                    </w:rPr>
                    <w:t>$25.000</w:t>
                  </w:r>
                </w:p>
              </w:tc>
            </w:tr>
            <w:tr w:rsidR="00FC240F" w14:paraId="181ECE35" w14:textId="77777777" w:rsidTr="00FC240F">
              <w:trPr>
                <w:tblCellSpacing w:w="15" w:type="dxa"/>
              </w:trPr>
              <w:tc>
                <w:tcPr>
                  <w:tcW w:w="0" w:type="auto"/>
                  <w:vAlign w:val="center"/>
                  <w:hideMark/>
                </w:tcPr>
                <w:p w14:paraId="64D81CB4" w14:textId="77777777" w:rsidR="00FC240F" w:rsidRPr="00433CD7" w:rsidRDefault="00FC240F" w:rsidP="00FC240F">
                  <w:pPr>
                    <w:rPr>
                      <w:sz w:val="22"/>
                      <w:szCs w:val="22"/>
                    </w:rPr>
                  </w:pPr>
                  <w:r w:rsidRPr="00433CD7">
                    <w:rPr>
                      <w:sz w:val="22"/>
                      <w:szCs w:val="22"/>
                    </w:rPr>
                    <w:t>Papel filtro / servilletas</w:t>
                  </w:r>
                </w:p>
              </w:tc>
              <w:tc>
                <w:tcPr>
                  <w:tcW w:w="0" w:type="auto"/>
                  <w:vAlign w:val="center"/>
                  <w:hideMark/>
                </w:tcPr>
                <w:p w14:paraId="51D2164F" w14:textId="77777777" w:rsidR="00FC240F" w:rsidRPr="00433CD7" w:rsidRDefault="00FC240F" w:rsidP="00FC240F">
                  <w:pPr>
                    <w:rPr>
                      <w:sz w:val="22"/>
                      <w:szCs w:val="22"/>
                    </w:rPr>
                  </w:pPr>
                  <w:r w:rsidRPr="00433CD7">
                    <w:rPr>
                      <w:sz w:val="22"/>
                      <w:szCs w:val="22"/>
                    </w:rPr>
                    <w:t>1 paquete</w:t>
                  </w:r>
                </w:p>
              </w:tc>
              <w:tc>
                <w:tcPr>
                  <w:tcW w:w="0" w:type="auto"/>
                  <w:vAlign w:val="center"/>
                  <w:hideMark/>
                </w:tcPr>
                <w:p w14:paraId="03AEA447" w14:textId="77777777" w:rsidR="00FC240F" w:rsidRPr="00433CD7" w:rsidRDefault="00FC240F" w:rsidP="00FC240F">
                  <w:pPr>
                    <w:rPr>
                      <w:sz w:val="22"/>
                      <w:szCs w:val="22"/>
                    </w:rPr>
                  </w:pPr>
                  <w:r w:rsidRPr="00433CD7">
                    <w:rPr>
                      <w:sz w:val="22"/>
                      <w:szCs w:val="22"/>
                    </w:rPr>
                    <w:t>$5.000</w:t>
                  </w:r>
                </w:p>
              </w:tc>
              <w:tc>
                <w:tcPr>
                  <w:tcW w:w="0" w:type="auto"/>
                  <w:vAlign w:val="center"/>
                  <w:hideMark/>
                </w:tcPr>
                <w:p w14:paraId="5DE0E785" w14:textId="77777777" w:rsidR="00FC240F" w:rsidRPr="00433CD7" w:rsidRDefault="00FC240F" w:rsidP="00FC240F">
                  <w:pPr>
                    <w:rPr>
                      <w:sz w:val="22"/>
                      <w:szCs w:val="22"/>
                    </w:rPr>
                  </w:pPr>
                  <w:r w:rsidRPr="00433CD7">
                    <w:rPr>
                      <w:sz w:val="22"/>
                      <w:szCs w:val="22"/>
                    </w:rPr>
                    <w:t>$5.000</w:t>
                  </w:r>
                </w:p>
              </w:tc>
            </w:tr>
            <w:tr w:rsidR="00FC240F" w14:paraId="1F4A5E32" w14:textId="77777777" w:rsidTr="00FC240F">
              <w:trPr>
                <w:tblCellSpacing w:w="15" w:type="dxa"/>
              </w:trPr>
              <w:tc>
                <w:tcPr>
                  <w:tcW w:w="0" w:type="auto"/>
                  <w:vAlign w:val="center"/>
                  <w:hideMark/>
                </w:tcPr>
                <w:p w14:paraId="70D98884" w14:textId="77777777" w:rsidR="00FC240F" w:rsidRPr="00433CD7" w:rsidRDefault="00FC240F" w:rsidP="00FC240F">
                  <w:pPr>
                    <w:rPr>
                      <w:sz w:val="22"/>
                      <w:szCs w:val="22"/>
                    </w:rPr>
                  </w:pPr>
                  <w:r w:rsidRPr="00433CD7">
                    <w:rPr>
                      <w:sz w:val="22"/>
                      <w:szCs w:val="22"/>
                    </w:rPr>
                    <w:t>Cuchillas / bisturí escolar</w:t>
                  </w:r>
                </w:p>
              </w:tc>
              <w:tc>
                <w:tcPr>
                  <w:tcW w:w="0" w:type="auto"/>
                  <w:vAlign w:val="center"/>
                  <w:hideMark/>
                </w:tcPr>
                <w:p w14:paraId="645711CF" w14:textId="77777777" w:rsidR="00FC240F" w:rsidRPr="00433CD7" w:rsidRDefault="00FC240F" w:rsidP="00FC240F">
                  <w:pPr>
                    <w:rPr>
                      <w:sz w:val="22"/>
                      <w:szCs w:val="22"/>
                    </w:rPr>
                  </w:pPr>
                  <w:r w:rsidRPr="00433CD7">
                    <w:rPr>
                      <w:sz w:val="22"/>
                      <w:szCs w:val="22"/>
                    </w:rPr>
                    <w:t>2–4 unidades</w:t>
                  </w:r>
                </w:p>
              </w:tc>
              <w:tc>
                <w:tcPr>
                  <w:tcW w:w="0" w:type="auto"/>
                  <w:vAlign w:val="center"/>
                  <w:hideMark/>
                </w:tcPr>
                <w:p w14:paraId="7B5314BA" w14:textId="77777777" w:rsidR="00FC240F" w:rsidRPr="00433CD7" w:rsidRDefault="00FC240F" w:rsidP="00FC240F">
                  <w:pPr>
                    <w:rPr>
                      <w:sz w:val="22"/>
                      <w:szCs w:val="22"/>
                    </w:rPr>
                  </w:pPr>
                  <w:r w:rsidRPr="00433CD7">
                    <w:rPr>
                      <w:sz w:val="22"/>
                      <w:szCs w:val="22"/>
                    </w:rPr>
                    <w:t>$4.000</w:t>
                  </w:r>
                </w:p>
              </w:tc>
              <w:tc>
                <w:tcPr>
                  <w:tcW w:w="0" w:type="auto"/>
                  <w:vAlign w:val="center"/>
                  <w:hideMark/>
                </w:tcPr>
                <w:p w14:paraId="3D4F1E4E" w14:textId="77777777" w:rsidR="00FC240F" w:rsidRPr="00433CD7" w:rsidRDefault="00FC240F" w:rsidP="00FC240F">
                  <w:pPr>
                    <w:rPr>
                      <w:sz w:val="22"/>
                      <w:szCs w:val="22"/>
                    </w:rPr>
                  </w:pPr>
                  <w:r w:rsidRPr="00433CD7">
                    <w:rPr>
                      <w:sz w:val="22"/>
                      <w:szCs w:val="22"/>
                    </w:rPr>
                    <w:t>$8.000</w:t>
                  </w:r>
                </w:p>
              </w:tc>
            </w:tr>
            <w:tr w:rsidR="00FC240F" w14:paraId="61FEFD96" w14:textId="77777777" w:rsidTr="00FC240F">
              <w:trPr>
                <w:tblCellSpacing w:w="15" w:type="dxa"/>
              </w:trPr>
              <w:tc>
                <w:tcPr>
                  <w:tcW w:w="0" w:type="auto"/>
                  <w:vAlign w:val="center"/>
                  <w:hideMark/>
                </w:tcPr>
                <w:p w14:paraId="030C5F10" w14:textId="77777777" w:rsidR="00FC240F" w:rsidRPr="00433CD7" w:rsidRDefault="00FC240F" w:rsidP="00FC240F">
                  <w:pPr>
                    <w:rPr>
                      <w:sz w:val="22"/>
                      <w:szCs w:val="22"/>
                    </w:rPr>
                  </w:pPr>
                  <w:r w:rsidRPr="00433CD7">
                    <w:rPr>
                      <w:sz w:val="22"/>
                      <w:szCs w:val="22"/>
                    </w:rPr>
                    <w:t xml:space="preserve">Cartulinas y marcadores </w:t>
                  </w:r>
                </w:p>
                <w:p w14:paraId="0CA79373" w14:textId="77777777" w:rsidR="00FC240F" w:rsidRPr="00433CD7" w:rsidRDefault="00FC240F" w:rsidP="00FC240F">
                  <w:pPr>
                    <w:rPr>
                      <w:sz w:val="22"/>
                      <w:szCs w:val="22"/>
                    </w:rPr>
                  </w:pPr>
                </w:p>
                <w:p w14:paraId="13D063D2" w14:textId="77777777" w:rsidR="00FC240F" w:rsidRPr="00433CD7" w:rsidRDefault="00FC240F" w:rsidP="00FC240F">
                  <w:pPr>
                    <w:rPr>
                      <w:sz w:val="22"/>
                      <w:szCs w:val="22"/>
                    </w:rPr>
                  </w:pPr>
                  <w:r w:rsidRPr="00433CD7">
                    <w:rPr>
                      <w:sz w:val="22"/>
                      <w:szCs w:val="22"/>
                    </w:rPr>
                    <w:t xml:space="preserve">Resma de papel </w:t>
                  </w:r>
                </w:p>
              </w:tc>
              <w:tc>
                <w:tcPr>
                  <w:tcW w:w="0" w:type="auto"/>
                  <w:vAlign w:val="center"/>
                  <w:hideMark/>
                </w:tcPr>
                <w:p w14:paraId="3C922CDF" w14:textId="77777777" w:rsidR="00FC240F" w:rsidRPr="00433CD7" w:rsidRDefault="00FC240F" w:rsidP="00FC240F">
                  <w:pPr>
                    <w:rPr>
                      <w:sz w:val="22"/>
                      <w:szCs w:val="22"/>
                    </w:rPr>
                  </w:pPr>
                  <w:r w:rsidRPr="00433CD7">
                    <w:rPr>
                      <w:sz w:val="22"/>
                      <w:szCs w:val="22"/>
                    </w:rPr>
                    <w:t xml:space="preserve">5 cartulinas, 2 </w:t>
                  </w:r>
                  <w:proofErr w:type="spellStart"/>
                  <w:r w:rsidRPr="00433CD7">
                    <w:rPr>
                      <w:sz w:val="22"/>
                      <w:szCs w:val="22"/>
                    </w:rPr>
                    <w:t>marc</w:t>
                  </w:r>
                  <w:proofErr w:type="spellEnd"/>
                  <w:r w:rsidRPr="00433CD7">
                    <w:rPr>
                      <w:sz w:val="22"/>
                      <w:szCs w:val="22"/>
                    </w:rPr>
                    <w:t>.</w:t>
                  </w:r>
                </w:p>
                <w:p w14:paraId="4ED03D71" w14:textId="77777777" w:rsidR="00FC240F" w:rsidRPr="00433CD7" w:rsidRDefault="00FC240F" w:rsidP="00FC240F">
                  <w:pPr>
                    <w:rPr>
                      <w:sz w:val="22"/>
                      <w:szCs w:val="22"/>
                    </w:rPr>
                  </w:pPr>
                </w:p>
                <w:p w14:paraId="25D1F2B7" w14:textId="77777777" w:rsidR="00FC240F" w:rsidRPr="00433CD7" w:rsidRDefault="00FC240F" w:rsidP="00FC240F">
                  <w:pPr>
                    <w:rPr>
                      <w:sz w:val="22"/>
                      <w:szCs w:val="22"/>
                    </w:rPr>
                  </w:pPr>
                  <w:r w:rsidRPr="00433CD7">
                    <w:rPr>
                      <w:sz w:val="22"/>
                      <w:szCs w:val="22"/>
                    </w:rPr>
                    <w:t>1</w:t>
                  </w:r>
                </w:p>
              </w:tc>
              <w:tc>
                <w:tcPr>
                  <w:tcW w:w="0" w:type="auto"/>
                  <w:vAlign w:val="center"/>
                  <w:hideMark/>
                </w:tcPr>
                <w:p w14:paraId="02592815" w14:textId="77777777" w:rsidR="00FC240F" w:rsidRPr="00433CD7" w:rsidRDefault="00FC240F" w:rsidP="00FC240F">
                  <w:pPr>
                    <w:rPr>
                      <w:sz w:val="22"/>
                      <w:szCs w:val="22"/>
                    </w:rPr>
                  </w:pPr>
                  <w:r w:rsidRPr="00433CD7">
                    <w:rPr>
                      <w:sz w:val="22"/>
                      <w:szCs w:val="22"/>
                    </w:rPr>
                    <w:t xml:space="preserve">$1.500 </w:t>
                  </w:r>
                </w:p>
                <w:p w14:paraId="316359B0" w14:textId="77777777" w:rsidR="00FC240F" w:rsidRPr="00433CD7" w:rsidRDefault="00FC240F" w:rsidP="00FC240F">
                  <w:pPr>
                    <w:rPr>
                      <w:sz w:val="22"/>
                      <w:szCs w:val="22"/>
                    </w:rPr>
                  </w:pPr>
                </w:p>
                <w:p w14:paraId="4B748749" w14:textId="77777777" w:rsidR="00FC240F" w:rsidRPr="00433CD7" w:rsidRDefault="00FC240F" w:rsidP="00FC240F">
                  <w:pPr>
                    <w:rPr>
                      <w:sz w:val="22"/>
                      <w:szCs w:val="22"/>
                    </w:rPr>
                  </w:pPr>
                  <w:r w:rsidRPr="00433CD7">
                    <w:rPr>
                      <w:sz w:val="22"/>
                      <w:szCs w:val="22"/>
                    </w:rPr>
                    <w:t>$20.000</w:t>
                  </w:r>
                </w:p>
              </w:tc>
              <w:tc>
                <w:tcPr>
                  <w:tcW w:w="0" w:type="auto"/>
                  <w:vAlign w:val="center"/>
                  <w:hideMark/>
                </w:tcPr>
                <w:p w14:paraId="5076DDE6" w14:textId="77777777" w:rsidR="00FC240F" w:rsidRPr="00433CD7" w:rsidRDefault="00FC240F" w:rsidP="00FC240F">
                  <w:pPr>
                    <w:rPr>
                      <w:sz w:val="22"/>
                      <w:szCs w:val="22"/>
                    </w:rPr>
                  </w:pPr>
                  <w:r w:rsidRPr="00433CD7">
                    <w:rPr>
                      <w:sz w:val="22"/>
                      <w:szCs w:val="22"/>
                    </w:rPr>
                    <w:t>$9.500</w:t>
                  </w:r>
                </w:p>
                <w:p w14:paraId="7B2BAD59" w14:textId="77777777" w:rsidR="00FC240F" w:rsidRPr="00433CD7" w:rsidRDefault="00FC240F" w:rsidP="00FC240F">
                  <w:pPr>
                    <w:rPr>
                      <w:sz w:val="22"/>
                      <w:szCs w:val="22"/>
                    </w:rPr>
                  </w:pPr>
                </w:p>
                <w:p w14:paraId="55A625A5" w14:textId="77777777" w:rsidR="00FC240F" w:rsidRPr="00433CD7" w:rsidRDefault="00FC240F" w:rsidP="00FC240F">
                  <w:pPr>
                    <w:rPr>
                      <w:sz w:val="22"/>
                      <w:szCs w:val="22"/>
                    </w:rPr>
                  </w:pPr>
                  <w:r w:rsidRPr="00433CD7">
                    <w:rPr>
                      <w:sz w:val="22"/>
                      <w:szCs w:val="22"/>
                    </w:rPr>
                    <w:t>$20.000</w:t>
                  </w:r>
                </w:p>
              </w:tc>
            </w:tr>
            <w:tr w:rsidR="00FC240F" w14:paraId="3F8D2B25" w14:textId="77777777" w:rsidTr="00FC240F">
              <w:trPr>
                <w:tblCellSpacing w:w="15" w:type="dxa"/>
              </w:trPr>
              <w:tc>
                <w:tcPr>
                  <w:tcW w:w="0" w:type="auto"/>
                  <w:vAlign w:val="center"/>
                  <w:hideMark/>
                </w:tcPr>
                <w:p w14:paraId="0E534ABF" w14:textId="77777777" w:rsidR="00FC240F" w:rsidRPr="00433CD7" w:rsidRDefault="00FC240F" w:rsidP="00FC240F">
                  <w:pPr>
                    <w:rPr>
                      <w:sz w:val="22"/>
                      <w:szCs w:val="22"/>
                    </w:rPr>
                  </w:pPr>
                  <w:r w:rsidRPr="00433CD7">
                    <w:rPr>
                      <w:rStyle w:val="Textoennegrita"/>
                      <w:sz w:val="22"/>
                      <w:szCs w:val="22"/>
                    </w:rPr>
                    <w:t>Total aproximado</w:t>
                  </w:r>
                </w:p>
              </w:tc>
              <w:tc>
                <w:tcPr>
                  <w:tcW w:w="0" w:type="auto"/>
                  <w:vAlign w:val="center"/>
                  <w:hideMark/>
                </w:tcPr>
                <w:p w14:paraId="2C674067" w14:textId="77777777" w:rsidR="00FC240F" w:rsidRPr="00433CD7" w:rsidRDefault="00FC240F" w:rsidP="00FC240F">
                  <w:pPr>
                    <w:rPr>
                      <w:sz w:val="22"/>
                      <w:szCs w:val="22"/>
                    </w:rPr>
                  </w:pPr>
                </w:p>
              </w:tc>
              <w:tc>
                <w:tcPr>
                  <w:tcW w:w="0" w:type="auto"/>
                  <w:vAlign w:val="center"/>
                  <w:hideMark/>
                </w:tcPr>
                <w:p w14:paraId="101E800B" w14:textId="77777777" w:rsidR="00FC240F" w:rsidRPr="00433CD7" w:rsidRDefault="00FC240F" w:rsidP="00FC240F">
                  <w:pPr>
                    <w:rPr>
                      <w:sz w:val="22"/>
                      <w:szCs w:val="22"/>
                    </w:rPr>
                  </w:pPr>
                </w:p>
              </w:tc>
              <w:tc>
                <w:tcPr>
                  <w:tcW w:w="0" w:type="auto"/>
                  <w:vAlign w:val="center"/>
                  <w:hideMark/>
                </w:tcPr>
                <w:p w14:paraId="7D22EA8D" w14:textId="77777777" w:rsidR="00FC240F" w:rsidRPr="00433CD7" w:rsidRDefault="00FC240F" w:rsidP="00FC240F">
                  <w:pPr>
                    <w:rPr>
                      <w:sz w:val="22"/>
                      <w:szCs w:val="22"/>
                    </w:rPr>
                  </w:pPr>
                  <w:r w:rsidRPr="00433CD7">
                    <w:rPr>
                      <w:rStyle w:val="Textoennegrita"/>
                      <w:sz w:val="22"/>
                      <w:szCs w:val="22"/>
                    </w:rPr>
                    <w:t>$142.500</w:t>
                  </w:r>
                </w:p>
              </w:tc>
            </w:tr>
          </w:tbl>
          <w:p w14:paraId="4FAB0BDF" w14:textId="7745775D" w:rsidR="009E7729" w:rsidRDefault="009E7729" w:rsidP="004D18C1">
            <w:pPr>
              <w:spacing w:line="276" w:lineRule="auto"/>
              <w:rPr>
                <w:rFonts w:ascii="Arial" w:hAnsi="Arial" w:cs="Arial"/>
              </w:rPr>
            </w:pPr>
          </w:p>
        </w:tc>
      </w:tr>
    </w:tbl>
    <w:p w14:paraId="4852A478" w14:textId="257C7978" w:rsidR="009E7729" w:rsidRDefault="009E7729" w:rsidP="004D18C1">
      <w:pPr>
        <w:spacing w:line="276" w:lineRule="auto"/>
        <w:rPr>
          <w:rFonts w:ascii="Arial" w:hAnsi="Arial" w:cs="Arial"/>
        </w:rPr>
      </w:pPr>
    </w:p>
    <w:p w14:paraId="334CBD52" w14:textId="77777777" w:rsidR="009E7729" w:rsidRDefault="009E7729" w:rsidP="004D18C1">
      <w:pPr>
        <w:spacing w:line="276" w:lineRule="auto"/>
        <w:rPr>
          <w:rFonts w:ascii="Arial" w:hAnsi="Arial" w:cs="Arial"/>
        </w:rPr>
      </w:pPr>
    </w:p>
    <w:p w14:paraId="203F3D49" w14:textId="77777777" w:rsidR="00E90E90" w:rsidRDefault="00E90E90" w:rsidP="004D18C1">
      <w:pPr>
        <w:pStyle w:val="Prrafodelista"/>
        <w:ind w:left="360"/>
        <w:rPr>
          <w:rFonts w:ascii="Arial" w:hAnsi="Arial" w:cs="Arial"/>
          <w:sz w:val="24"/>
          <w:szCs w:val="24"/>
        </w:rPr>
      </w:pPr>
      <w:r w:rsidRPr="00940AF3">
        <w:rPr>
          <w:rFonts w:ascii="Arial" w:hAnsi="Arial" w:cs="Arial"/>
          <w:sz w:val="24"/>
          <w:szCs w:val="24"/>
        </w:rPr>
        <w:t>CRONOGRAMA DE ACTIVIDADES</w:t>
      </w:r>
    </w:p>
    <w:tbl>
      <w:tblPr>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1697"/>
        <w:gridCol w:w="1412"/>
        <w:gridCol w:w="2318"/>
        <w:gridCol w:w="1902"/>
      </w:tblGrid>
      <w:tr w:rsidR="00E90E90" w14:paraId="6EC631BA" w14:textId="77777777" w:rsidTr="0035230D">
        <w:tc>
          <w:tcPr>
            <w:tcW w:w="3095" w:type="dxa"/>
          </w:tcPr>
          <w:p w14:paraId="351EE3B3" w14:textId="77777777" w:rsidR="00E90E90" w:rsidRPr="00433CD7" w:rsidRDefault="00E90E90" w:rsidP="004D18C1">
            <w:pPr>
              <w:spacing w:line="276" w:lineRule="auto"/>
              <w:jc w:val="center"/>
              <w:rPr>
                <w:b/>
                <w:sz w:val="22"/>
                <w:szCs w:val="22"/>
              </w:rPr>
            </w:pPr>
            <w:r w:rsidRPr="00433CD7">
              <w:rPr>
                <w:b/>
                <w:sz w:val="22"/>
                <w:szCs w:val="22"/>
              </w:rPr>
              <w:t>ACTIVIDAD</w:t>
            </w:r>
          </w:p>
        </w:tc>
        <w:tc>
          <w:tcPr>
            <w:tcW w:w="1697" w:type="dxa"/>
          </w:tcPr>
          <w:p w14:paraId="7D121D1F" w14:textId="77777777" w:rsidR="00E90E90" w:rsidRPr="00433CD7" w:rsidRDefault="00E90E90" w:rsidP="004D18C1">
            <w:pPr>
              <w:spacing w:line="276" w:lineRule="auto"/>
              <w:jc w:val="center"/>
              <w:rPr>
                <w:b/>
                <w:sz w:val="22"/>
                <w:szCs w:val="22"/>
              </w:rPr>
            </w:pPr>
            <w:r w:rsidRPr="00433CD7">
              <w:rPr>
                <w:b/>
                <w:sz w:val="22"/>
                <w:szCs w:val="22"/>
              </w:rPr>
              <w:t>FECHA</w:t>
            </w:r>
          </w:p>
        </w:tc>
        <w:tc>
          <w:tcPr>
            <w:tcW w:w="1412" w:type="dxa"/>
          </w:tcPr>
          <w:p w14:paraId="3AF418F6" w14:textId="77777777" w:rsidR="00E90E90" w:rsidRPr="00433CD7" w:rsidRDefault="00E90E90" w:rsidP="004D18C1">
            <w:pPr>
              <w:spacing w:line="276" w:lineRule="auto"/>
              <w:jc w:val="center"/>
              <w:rPr>
                <w:b/>
                <w:sz w:val="22"/>
                <w:szCs w:val="22"/>
              </w:rPr>
            </w:pPr>
            <w:r w:rsidRPr="00433CD7">
              <w:rPr>
                <w:b/>
                <w:sz w:val="22"/>
                <w:szCs w:val="22"/>
              </w:rPr>
              <w:t>LUGAR</w:t>
            </w:r>
          </w:p>
        </w:tc>
        <w:tc>
          <w:tcPr>
            <w:tcW w:w="2318" w:type="dxa"/>
          </w:tcPr>
          <w:p w14:paraId="416E6205" w14:textId="77777777" w:rsidR="00E90E90" w:rsidRPr="00433CD7" w:rsidRDefault="00E90E90" w:rsidP="004D18C1">
            <w:pPr>
              <w:spacing w:line="276" w:lineRule="auto"/>
              <w:jc w:val="center"/>
              <w:rPr>
                <w:b/>
                <w:sz w:val="22"/>
                <w:szCs w:val="22"/>
              </w:rPr>
            </w:pPr>
            <w:r w:rsidRPr="00433CD7">
              <w:rPr>
                <w:b/>
                <w:sz w:val="22"/>
                <w:szCs w:val="22"/>
              </w:rPr>
              <w:t>RESPONSABLES</w:t>
            </w:r>
          </w:p>
        </w:tc>
        <w:tc>
          <w:tcPr>
            <w:tcW w:w="1902" w:type="dxa"/>
          </w:tcPr>
          <w:p w14:paraId="42B32CB0" w14:textId="77777777" w:rsidR="00E90E90" w:rsidRPr="00433CD7" w:rsidRDefault="00E90E90" w:rsidP="004D18C1">
            <w:pPr>
              <w:spacing w:line="276" w:lineRule="auto"/>
              <w:jc w:val="center"/>
              <w:rPr>
                <w:b/>
                <w:sz w:val="22"/>
                <w:szCs w:val="22"/>
              </w:rPr>
            </w:pPr>
            <w:r w:rsidRPr="00433CD7">
              <w:rPr>
                <w:b/>
                <w:sz w:val="22"/>
                <w:szCs w:val="22"/>
              </w:rPr>
              <w:t>NECESIDADES LOGISTICAS</w:t>
            </w:r>
          </w:p>
        </w:tc>
      </w:tr>
      <w:tr w:rsidR="00EE7D09" w14:paraId="6146726E" w14:textId="77777777" w:rsidTr="009E7729">
        <w:trPr>
          <w:trHeight w:val="493"/>
        </w:trPr>
        <w:tc>
          <w:tcPr>
            <w:tcW w:w="3095" w:type="dxa"/>
          </w:tcPr>
          <w:p w14:paraId="6D4DD3A7" w14:textId="6BBB6ED2" w:rsidR="00EE7D09" w:rsidRPr="00433CD7" w:rsidRDefault="00433CD7" w:rsidP="004D18C1">
            <w:pPr>
              <w:spacing w:line="276" w:lineRule="auto"/>
              <w:rPr>
                <w:sz w:val="22"/>
                <w:szCs w:val="22"/>
              </w:rPr>
            </w:pPr>
            <w:r w:rsidRPr="00433CD7">
              <w:rPr>
                <w:sz w:val="22"/>
                <w:szCs w:val="22"/>
              </w:rPr>
              <w:t>Revisión Bibliográfica</w:t>
            </w:r>
          </w:p>
        </w:tc>
        <w:tc>
          <w:tcPr>
            <w:tcW w:w="1697" w:type="dxa"/>
          </w:tcPr>
          <w:p w14:paraId="5DBD9631" w14:textId="3F9D583B" w:rsidR="00EE7D09" w:rsidRPr="00433CD7" w:rsidRDefault="000C59A2" w:rsidP="004D18C1">
            <w:pPr>
              <w:spacing w:line="276" w:lineRule="auto"/>
              <w:rPr>
                <w:sz w:val="22"/>
                <w:szCs w:val="22"/>
              </w:rPr>
            </w:pPr>
            <w:r>
              <w:rPr>
                <w:sz w:val="22"/>
                <w:szCs w:val="22"/>
              </w:rPr>
              <w:t>4 semanas</w:t>
            </w:r>
          </w:p>
        </w:tc>
        <w:tc>
          <w:tcPr>
            <w:tcW w:w="1412" w:type="dxa"/>
          </w:tcPr>
          <w:p w14:paraId="4D37BEA0" w14:textId="3655E19E" w:rsidR="00EE7D09" w:rsidRPr="00433CD7" w:rsidRDefault="000C59A2" w:rsidP="004D18C1">
            <w:pPr>
              <w:spacing w:line="276" w:lineRule="auto"/>
              <w:rPr>
                <w:sz w:val="22"/>
                <w:szCs w:val="22"/>
              </w:rPr>
            </w:pPr>
            <w:r>
              <w:rPr>
                <w:sz w:val="22"/>
                <w:szCs w:val="22"/>
              </w:rPr>
              <w:t>Desde casa</w:t>
            </w:r>
          </w:p>
        </w:tc>
        <w:tc>
          <w:tcPr>
            <w:tcW w:w="2318" w:type="dxa"/>
          </w:tcPr>
          <w:p w14:paraId="6E98DE62" w14:textId="508C677B" w:rsidR="00EE7D09" w:rsidRPr="00433CD7" w:rsidRDefault="00433CD7" w:rsidP="004D18C1">
            <w:pPr>
              <w:spacing w:line="276" w:lineRule="auto"/>
              <w:rPr>
                <w:sz w:val="22"/>
                <w:szCs w:val="22"/>
              </w:rPr>
            </w:pPr>
            <w:r w:rsidRPr="00433CD7">
              <w:rPr>
                <w:sz w:val="22"/>
                <w:szCs w:val="22"/>
              </w:rPr>
              <w:t>Semillero de ciencias</w:t>
            </w:r>
          </w:p>
        </w:tc>
        <w:tc>
          <w:tcPr>
            <w:tcW w:w="1902" w:type="dxa"/>
          </w:tcPr>
          <w:p w14:paraId="799842C5" w14:textId="6F981288" w:rsidR="00EE7D09" w:rsidRPr="00433CD7" w:rsidRDefault="000C59A2" w:rsidP="004D18C1">
            <w:pPr>
              <w:spacing w:line="276" w:lineRule="auto"/>
              <w:rPr>
                <w:sz w:val="22"/>
                <w:szCs w:val="22"/>
              </w:rPr>
            </w:pPr>
            <w:r>
              <w:rPr>
                <w:sz w:val="22"/>
                <w:szCs w:val="22"/>
              </w:rPr>
              <w:t xml:space="preserve">Aval con resolución </w:t>
            </w:r>
            <w:proofErr w:type="spellStart"/>
            <w:r>
              <w:rPr>
                <w:sz w:val="22"/>
                <w:szCs w:val="22"/>
              </w:rPr>
              <w:t>recotral</w:t>
            </w:r>
            <w:proofErr w:type="spellEnd"/>
          </w:p>
        </w:tc>
      </w:tr>
      <w:tr w:rsidR="00E90E90" w14:paraId="16E27057" w14:textId="77777777" w:rsidTr="009E7729">
        <w:trPr>
          <w:trHeight w:val="493"/>
        </w:trPr>
        <w:tc>
          <w:tcPr>
            <w:tcW w:w="3095" w:type="dxa"/>
          </w:tcPr>
          <w:p w14:paraId="446EABF3" w14:textId="6F7BD5B2" w:rsidR="006F0DDF" w:rsidRPr="00433CD7" w:rsidRDefault="00EE7D09" w:rsidP="004D18C1">
            <w:pPr>
              <w:spacing w:line="276" w:lineRule="auto"/>
              <w:rPr>
                <w:sz w:val="22"/>
                <w:szCs w:val="22"/>
              </w:rPr>
            </w:pPr>
            <w:r w:rsidRPr="00433CD7">
              <w:rPr>
                <w:sz w:val="22"/>
                <w:szCs w:val="22"/>
              </w:rPr>
              <w:t>Preparación de las soluciones de e-liquids y rotulación de muestras</w:t>
            </w:r>
          </w:p>
        </w:tc>
        <w:tc>
          <w:tcPr>
            <w:tcW w:w="1697" w:type="dxa"/>
          </w:tcPr>
          <w:p w14:paraId="64C75B06" w14:textId="7CECD9A5" w:rsidR="00E90E90" w:rsidRPr="00433CD7" w:rsidRDefault="000C59A2" w:rsidP="004D18C1">
            <w:pPr>
              <w:spacing w:line="276" w:lineRule="auto"/>
              <w:rPr>
                <w:sz w:val="22"/>
                <w:szCs w:val="22"/>
              </w:rPr>
            </w:pPr>
            <w:r>
              <w:rPr>
                <w:sz w:val="22"/>
                <w:szCs w:val="22"/>
              </w:rPr>
              <w:t>2 semanas</w:t>
            </w:r>
          </w:p>
        </w:tc>
        <w:tc>
          <w:tcPr>
            <w:tcW w:w="1412" w:type="dxa"/>
          </w:tcPr>
          <w:p w14:paraId="4EFBD589" w14:textId="56B42D65" w:rsidR="00E90E90" w:rsidRPr="00433CD7" w:rsidRDefault="00FC240F" w:rsidP="004D18C1">
            <w:pPr>
              <w:spacing w:line="276" w:lineRule="auto"/>
              <w:rPr>
                <w:sz w:val="22"/>
                <w:szCs w:val="22"/>
              </w:rPr>
            </w:pPr>
            <w:r w:rsidRPr="00433CD7">
              <w:rPr>
                <w:sz w:val="22"/>
                <w:szCs w:val="22"/>
              </w:rPr>
              <w:t>LAB</w:t>
            </w:r>
          </w:p>
        </w:tc>
        <w:tc>
          <w:tcPr>
            <w:tcW w:w="2318" w:type="dxa"/>
          </w:tcPr>
          <w:p w14:paraId="2E3BD93D" w14:textId="109751A6" w:rsidR="00E90E90" w:rsidRPr="00717D6B" w:rsidRDefault="00E90E90" w:rsidP="004D18C1">
            <w:pPr>
              <w:spacing w:line="276" w:lineRule="auto"/>
              <w:rPr>
                <w:rFonts w:ascii="Arial" w:hAnsi="Arial" w:cs="Arial"/>
                <w:sz w:val="22"/>
                <w:szCs w:val="22"/>
              </w:rPr>
            </w:pPr>
          </w:p>
        </w:tc>
        <w:tc>
          <w:tcPr>
            <w:tcW w:w="1902" w:type="dxa"/>
          </w:tcPr>
          <w:p w14:paraId="4909C549" w14:textId="15B92272" w:rsidR="00E90E90" w:rsidRPr="00717D6B"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6F0DDF" w14:paraId="17D83280" w14:textId="77777777" w:rsidTr="009E7729">
        <w:trPr>
          <w:trHeight w:val="493"/>
        </w:trPr>
        <w:tc>
          <w:tcPr>
            <w:tcW w:w="3095" w:type="dxa"/>
          </w:tcPr>
          <w:p w14:paraId="7DA9057E" w14:textId="7E48C2A2" w:rsidR="006F0DDF" w:rsidRPr="00433CD7" w:rsidRDefault="00EE7D09" w:rsidP="004D18C1">
            <w:pPr>
              <w:spacing w:line="276" w:lineRule="auto"/>
              <w:rPr>
                <w:sz w:val="22"/>
                <w:szCs w:val="22"/>
              </w:rPr>
            </w:pPr>
            <w:r w:rsidRPr="00433CD7">
              <w:rPr>
                <w:sz w:val="22"/>
                <w:szCs w:val="22"/>
              </w:rPr>
              <w:t>Montaje de bulbos de cebolla</w:t>
            </w:r>
          </w:p>
        </w:tc>
        <w:tc>
          <w:tcPr>
            <w:tcW w:w="1697" w:type="dxa"/>
          </w:tcPr>
          <w:p w14:paraId="58449D2C" w14:textId="36315DD7" w:rsidR="006F0DDF" w:rsidRPr="00433CD7" w:rsidRDefault="000C59A2" w:rsidP="004D18C1">
            <w:pPr>
              <w:spacing w:line="276" w:lineRule="auto"/>
              <w:rPr>
                <w:sz w:val="22"/>
                <w:szCs w:val="22"/>
              </w:rPr>
            </w:pPr>
            <w:r>
              <w:rPr>
                <w:sz w:val="22"/>
                <w:szCs w:val="22"/>
              </w:rPr>
              <w:t>3 semanas</w:t>
            </w:r>
          </w:p>
        </w:tc>
        <w:tc>
          <w:tcPr>
            <w:tcW w:w="1412" w:type="dxa"/>
          </w:tcPr>
          <w:p w14:paraId="5B4E7820" w14:textId="160A7774" w:rsidR="006F0DDF" w:rsidRPr="00433CD7" w:rsidRDefault="00EE7D09" w:rsidP="004D18C1">
            <w:pPr>
              <w:spacing w:line="276" w:lineRule="auto"/>
              <w:rPr>
                <w:sz w:val="22"/>
                <w:szCs w:val="22"/>
              </w:rPr>
            </w:pPr>
            <w:r w:rsidRPr="00433CD7">
              <w:rPr>
                <w:sz w:val="22"/>
                <w:szCs w:val="22"/>
              </w:rPr>
              <w:t>LAB</w:t>
            </w:r>
          </w:p>
        </w:tc>
        <w:tc>
          <w:tcPr>
            <w:tcW w:w="2318" w:type="dxa"/>
          </w:tcPr>
          <w:p w14:paraId="6C6346FA" w14:textId="486C8FF7" w:rsidR="006F0DDF" w:rsidRPr="00717D6B" w:rsidRDefault="006F0DDF" w:rsidP="004D18C1">
            <w:pPr>
              <w:spacing w:line="276" w:lineRule="auto"/>
              <w:rPr>
                <w:rFonts w:ascii="Arial" w:hAnsi="Arial" w:cs="Arial"/>
                <w:sz w:val="22"/>
                <w:szCs w:val="22"/>
              </w:rPr>
            </w:pPr>
          </w:p>
        </w:tc>
        <w:tc>
          <w:tcPr>
            <w:tcW w:w="1902" w:type="dxa"/>
          </w:tcPr>
          <w:p w14:paraId="37A6DF7B" w14:textId="7A6B2429" w:rsidR="006F0DDF"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35230D" w14:paraId="5D9E7FA8" w14:textId="77777777" w:rsidTr="009E7729">
        <w:trPr>
          <w:trHeight w:val="493"/>
        </w:trPr>
        <w:tc>
          <w:tcPr>
            <w:tcW w:w="3095" w:type="dxa"/>
          </w:tcPr>
          <w:p w14:paraId="55859F9A" w14:textId="6C936C4C" w:rsidR="006F0DDF" w:rsidRPr="00433CD7" w:rsidRDefault="00EE7D09" w:rsidP="004D18C1">
            <w:pPr>
              <w:spacing w:line="276" w:lineRule="auto"/>
              <w:rPr>
                <w:sz w:val="22"/>
                <w:szCs w:val="22"/>
              </w:rPr>
            </w:pPr>
            <w:r w:rsidRPr="00433CD7">
              <w:rPr>
                <w:sz w:val="22"/>
                <w:szCs w:val="22"/>
              </w:rPr>
              <w:t>Revisión de crecimiento de raíz 1</w:t>
            </w:r>
          </w:p>
        </w:tc>
        <w:tc>
          <w:tcPr>
            <w:tcW w:w="1697" w:type="dxa"/>
          </w:tcPr>
          <w:p w14:paraId="0248C17F" w14:textId="1D803F9B" w:rsidR="0035230D" w:rsidRPr="00433CD7" w:rsidRDefault="000C59A2" w:rsidP="004D18C1">
            <w:pPr>
              <w:spacing w:line="276" w:lineRule="auto"/>
              <w:rPr>
                <w:sz w:val="22"/>
                <w:szCs w:val="22"/>
              </w:rPr>
            </w:pPr>
            <w:r>
              <w:rPr>
                <w:sz w:val="22"/>
                <w:szCs w:val="22"/>
              </w:rPr>
              <w:t>3 semanas</w:t>
            </w:r>
          </w:p>
        </w:tc>
        <w:tc>
          <w:tcPr>
            <w:tcW w:w="1412" w:type="dxa"/>
          </w:tcPr>
          <w:p w14:paraId="3C33E3DA" w14:textId="00900F3E" w:rsidR="0035230D" w:rsidRPr="00433CD7" w:rsidRDefault="00EE7D09" w:rsidP="004D18C1">
            <w:pPr>
              <w:spacing w:line="276" w:lineRule="auto"/>
              <w:rPr>
                <w:sz w:val="22"/>
                <w:szCs w:val="22"/>
              </w:rPr>
            </w:pPr>
            <w:r w:rsidRPr="00433CD7">
              <w:rPr>
                <w:sz w:val="22"/>
                <w:szCs w:val="22"/>
              </w:rPr>
              <w:t>LAB</w:t>
            </w:r>
          </w:p>
        </w:tc>
        <w:tc>
          <w:tcPr>
            <w:tcW w:w="2318" w:type="dxa"/>
          </w:tcPr>
          <w:p w14:paraId="2CDAABBF" w14:textId="3AB6A282" w:rsidR="005E0A78" w:rsidRPr="00717D6B" w:rsidRDefault="005E0A78" w:rsidP="004D18C1">
            <w:pPr>
              <w:spacing w:line="276" w:lineRule="auto"/>
              <w:rPr>
                <w:rFonts w:ascii="Arial" w:hAnsi="Arial" w:cs="Arial"/>
                <w:sz w:val="22"/>
                <w:szCs w:val="22"/>
              </w:rPr>
            </w:pPr>
          </w:p>
        </w:tc>
        <w:tc>
          <w:tcPr>
            <w:tcW w:w="1902" w:type="dxa"/>
          </w:tcPr>
          <w:p w14:paraId="5BFB9561" w14:textId="7B57344C" w:rsidR="0035230D" w:rsidRDefault="000C59A2" w:rsidP="004D18C1">
            <w:pPr>
              <w:spacing w:line="276" w:lineRule="auto"/>
            </w:pPr>
            <w:r>
              <w:rPr>
                <w:sz w:val="22"/>
                <w:szCs w:val="22"/>
              </w:rPr>
              <w:t xml:space="preserve">Aval con resolución </w:t>
            </w:r>
            <w:proofErr w:type="spellStart"/>
            <w:r>
              <w:rPr>
                <w:sz w:val="22"/>
                <w:szCs w:val="22"/>
              </w:rPr>
              <w:t>recotral</w:t>
            </w:r>
            <w:proofErr w:type="spellEnd"/>
          </w:p>
        </w:tc>
      </w:tr>
      <w:tr w:rsidR="006F0DDF" w14:paraId="4C39E516" w14:textId="77777777" w:rsidTr="009E7729">
        <w:trPr>
          <w:trHeight w:val="493"/>
        </w:trPr>
        <w:tc>
          <w:tcPr>
            <w:tcW w:w="3095" w:type="dxa"/>
          </w:tcPr>
          <w:p w14:paraId="24942C92" w14:textId="476310C0" w:rsidR="006F0DDF" w:rsidRPr="00433CD7" w:rsidRDefault="00EE7D09" w:rsidP="004D18C1">
            <w:pPr>
              <w:spacing w:line="276" w:lineRule="auto"/>
              <w:rPr>
                <w:sz w:val="22"/>
                <w:szCs w:val="22"/>
              </w:rPr>
            </w:pPr>
            <w:r w:rsidRPr="00433CD7">
              <w:rPr>
                <w:sz w:val="22"/>
                <w:szCs w:val="22"/>
              </w:rPr>
              <w:lastRenderedPageBreak/>
              <w:t>Ensayo 1 calidad del agua</w:t>
            </w:r>
          </w:p>
        </w:tc>
        <w:tc>
          <w:tcPr>
            <w:tcW w:w="1697" w:type="dxa"/>
          </w:tcPr>
          <w:p w14:paraId="637E9D07" w14:textId="7E68739A" w:rsidR="006F0DDF" w:rsidRPr="00433CD7" w:rsidRDefault="000C59A2" w:rsidP="004D18C1">
            <w:pPr>
              <w:spacing w:line="276" w:lineRule="auto"/>
              <w:rPr>
                <w:sz w:val="22"/>
                <w:szCs w:val="22"/>
              </w:rPr>
            </w:pPr>
            <w:r>
              <w:rPr>
                <w:sz w:val="22"/>
                <w:szCs w:val="22"/>
              </w:rPr>
              <w:t>2 semanas</w:t>
            </w:r>
          </w:p>
        </w:tc>
        <w:tc>
          <w:tcPr>
            <w:tcW w:w="1412" w:type="dxa"/>
          </w:tcPr>
          <w:p w14:paraId="0B5AF408" w14:textId="5BD3CDE4" w:rsidR="006F0DDF" w:rsidRPr="00433CD7" w:rsidRDefault="00EE7D09" w:rsidP="004D18C1">
            <w:pPr>
              <w:spacing w:line="276" w:lineRule="auto"/>
              <w:rPr>
                <w:sz w:val="22"/>
                <w:szCs w:val="22"/>
              </w:rPr>
            </w:pPr>
            <w:r w:rsidRPr="00433CD7">
              <w:rPr>
                <w:sz w:val="22"/>
                <w:szCs w:val="22"/>
              </w:rPr>
              <w:t>LAB</w:t>
            </w:r>
          </w:p>
        </w:tc>
        <w:tc>
          <w:tcPr>
            <w:tcW w:w="2318" w:type="dxa"/>
          </w:tcPr>
          <w:p w14:paraId="3B508C41" w14:textId="5C8ED9D8" w:rsidR="006F0DDF" w:rsidRPr="00717D6B" w:rsidRDefault="006F0DDF" w:rsidP="004D18C1">
            <w:pPr>
              <w:spacing w:line="276" w:lineRule="auto"/>
              <w:rPr>
                <w:rFonts w:ascii="Arial" w:hAnsi="Arial" w:cs="Arial"/>
                <w:sz w:val="22"/>
                <w:szCs w:val="22"/>
              </w:rPr>
            </w:pPr>
          </w:p>
        </w:tc>
        <w:tc>
          <w:tcPr>
            <w:tcW w:w="1902" w:type="dxa"/>
          </w:tcPr>
          <w:p w14:paraId="1C21800B" w14:textId="5B7E4E1B" w:rsidR="006F0DDF" w:rsidRDefault="000C59A2" w:rsidP="004D18C1">
            <w:pPr>
              <w:spacing w:line="276" w:lineRule="auto"/>
            </w:pPr>
            <w:r>
              <w:rPr>
                <w:sz w:val="22"/>
                <w:szCs w:val="22"/>
              </w:rPr>
              <w:t xml:space="preserve">Aval con resolución </w:t>
            </w:r>
            <w:proofErr w:type="spellStart"/>
            <w:r>
              <w:rPr>
                <w:sz w:val="22"/>
                <w:szCs w:val="22"/>
              </w:rPr>
              <w:t>recotral</w:t>
            </w:r>
            <w:proofErr w:type="spellEnd"/>
          </w:p>
        </w:tc>
      </w:tr>
      <w:tr w:rsidR="006F0DDF" w14:paraId="0B9EACBF" w14:textId="77777777" w:rsidTr="009E7729">
        <w:trPr>
          <w:trHeight w:val="493"/>
        </w:trPr>
        <w:tc>
          <w:tcPr>
            <w:tcW w:w="3095" w:type="dxa"/>
          </w:tcPr>
          <w:p w14:paraId="64165495" w14:textId="78179194" w:rsidR="006F0DDF" w:rsidRPr="00433CD7" w:rsidRDefault="00EE7D09" w:rsidP="004D18C1">
            <w:pPr>
              <w:spacing w:line="276" w:lineRule="auto"/>
              <w:rPr>
                <w:sz w:val="22"/>
                <w:szCs w:val="22"/>
              </w:rPr>
            </w:pPr>
            <w:r w:rsidRPr="00433CD7">
              <w:rPr>
                <w:sz w:val="22"/>
                <w:szCs w:val="22"/>
              </w:rPr>
              <w:t>Revisión crecimiento de raíz 2</w:t>
            </w:r>
          </w:p>
        </w:tc>
        <w:tc>
          <w:tcPr>
            <w:tcW w:w="1697" w:type="dxa"/>
          </w:tcPr>
          <w:p w14:paraId="47B7BEEE" w14:textId="32F1C386" w:rsidR="006F0DDF" w:rsidRPr="00433CD7" w:rsidRDefault="000C59A2" w:rsidP="004D18C1">
            <w:pPr>
              <w:spacing w:line="276" w:lineRule="auto"/>
              <w:rPr>
                <w:sz w:val="22"/>
                <w:szCs w:val="22"/>
              </w:rPr>
            </w:pPr>
            <w:r>
              <w:rPr>
                <w:sz w:val="22"/>
                <w:szCs w:val="22"/>
              </w:rPr>
              <w:t>3 semanas</w:t>
            </w:r>
          </w:p>
        </w:tc>
        <w:tc>
          <w:tcPr>
            <w:tcW w:w="1412" w:type="dxa"/>
          </w:tcPr>
          <w:p w14:paraId="6F249264" w14:textId="72E10270" w:rsidR="006F0DDF" w:rsidRPr="00433CD7" w:rsidRDefault="006F0DDF" w:rsidP="004D18C1">
            <w:pPr>
              <w:spacing w:line="276" w:lineRule="auto"/>
              <w:rPr>
                <w:sz w:val="22"/>
                <w:szCs w:val="22"/>
              </w:rPr>
            </w:pPr>
          </w:p>
        </w:tc>
        <w:tc>
          <w:tcPr>
            <w:tcW w:w="2318" w:type="dxa"/>
          </w:tcPr>
          <w:p w14:paraId="6910EFAD" w14:textId="6F3C2EEC" w:rsidR="006F0DDF" w:rsidRPr="00717D6B" w:rsidRDefault="006F0DDF" w:rsidP="004D18C1">
            <w:pPr>
              <w:spacing w:line="276" w:lineRule="auto"/>
              <w:rPr>
                <w:rFonts w:ascii="Arial" w:hAnsi="Arial" w:cs="Arial"/>
                <w:sz w:val="22"/>
                <w:szCs w:val="22"/>
              </w:rPr>
            </w:pPr>
          </w:p>
        </w:tc>
        <w:tc>
          <w:tcPr>
            <w:tcW w:w="1902" w:type="dxa"/>
          </w:tcPr>
          <w:p w14:paraId="49C7A8AC" w14:textId="17873D73" w:rsidR="006F0DDF" w:rsidRDefault="000C59A2" w:rsidP="004D18C1">
            <w:pPr>
              <w:spacing w:line="276" w:lineRule="auto"/>
            </w:pPr>
            <w:r>
              <w:rPr>
                <w:sz w:val="22"/>
                <w:szCs w:val="22"/>
              </w:rPr>
              <w:t xml:space="preserve">Aval con resolución </w:t>
            </w:r>
            <w:proofErr w:type="spellStart"/>
            <w:r>
              <w:rPr>
                <w:sz w:val="22"/>
                <w:szCs w:val="22"/>
              </w:rPr>
              <w:t>recotral</w:t>
            </w:r>
            <w:proofErr w:type="spellEnd"/>
          </w:p>
        </w:tc>
      </w:tr>
      <w:tr w:rsidR="006F0DDF" w14:paraId="0505538D" w14:textId="77777777" w:rsidTr="009E7729">
        <w:trPr>
          <w:trHeight w:val="493"/>
        </w:trPr>
        <w:tc>
          <w:tcPr>
            <w:tcW w:w="3095" w:type="dxa"/>
          </w:tcPr>
          <w:p w14:paraId="6155E231" w14:textId="74398266" w:rsidR="006F0DDF" w:rsidRPr="00433CD7" w:rsidRDefault="00EE7D09" w:rsidP="004D18C1">
            <w:pPr>
              <w:spacing w:line="276" w:lineRule="auto"/>
              <w:rPr>
                <w:sz w:val="22"/>
                <w:szCs w:val="22"/>
              </w:rPr>
            </w:pPr>
            <w:r w:rsidRPr="00433CD7">
              <w:rPr>
                <w:sz w:val="22"/>
                <w:szCs w:val="22"/>
              </w:rPr>
              <w:t>Ensayo 2 Calidad del agua</w:t>
            </w:r>
          </w:p>
        </w:tc>
        <w:tc>
          <w:tcPr>
            <w:tcW w:w="1697" w:type="dxa"/>
          </w:tcPr>
          <w:p w14:paraId="36D36498" w14:textId="088A3277" w:rsidR="006F0DDF" w:rsidRPr="00433CD7" w:rsidRDefault="000C59A2" w:rsidP="004D18C1">
            <w:pPr>
              <w:spacing w:line="276" w:lineRule="auto"/>
              <w:rPr>
                <w:sz w:val="22"/>
                <w:szCs w:val="22"/>
              </w:rPr>
            </w:pPr>
            <w:r>
              <w:rPr>
                <w:sz w:val="22"/>
                <w:szCs w:val="22"/>
              </w:rPr>
              <w:t>2 semanas</w:t>
            </w:r>
          </w:p>
        </w:tc>
        <w:tc>
          <w:tcPr>
            <w:tcW w:w="1412" w:type="dxa"/>
          </w:tcPr>
          <w:p w14:paraId="7586C23A" w14:textId="7CD65F6C" w:rsidR="001B23B5" w:rsidRPr="00433CD7" w:rsidRDefault="001B23B5" w:rsidP="004D18C1">
            <w:pPr>
              <w:spacing w:line="276" w:lineRule="auto"/>
              <w:rPr>
                <w:sz w:val="22"/>
                <w:szCs w:val="22"/>
              </w:rPr>
            </w:pPr>
          </w:p>
        </w:tc>
        <w:tc>
          <w:tcPr>
            <w:tcW w:w="2318" w:type="dxa"/>
          </w:tcPr>
          <w:p w14:paraId="4DD62953" w14:textId="135346F8" w:rsidR="006F0DDF" w:rsidRPr="00717D6B" w:rsidRDefault="006F0DDF" w:rsidP="004D18C1">
            <w:pPr>
              <w:spacing w:line="276" w:lineRule="auto"/>
              <w:rPr>
                <w:rFonts w:ascii="Arial" w:hAnsi="Arial" w:cs="Arial"/>
                <w:sz w:val="22"/>
                <w:szCs w:val="22"/>
              </w:rPr>
            </w:pPr>
          </w:p>
        </w:tc>
        <w:tc>
          <w:tcPr>
            <w:tcW w:w="1902" w:type="dxa"/>
          </w:tcPr>
          <w:p w14:paraId="2BFC318A" w14:textId="3A4D1DE0" w:rsidR="006F0DDF" w:rsidRPr="001B23B5" w:rsidRDefault="000C59A2" w:rsidP="004D18C1">
            <w:pPr>
              <w:spacing w:line="276" w:lineRule="auto"/>
              <w:rPr>
                <w:rFonts w:ascii="Arial" w:hAnsi="Arial" w:cs="Arial"/>
              </w:rPr>
            </w:pPr>
            <w:r>
              <w:rPr>
                <w:sz w:val="22"/>
                <w:szCs w:val="22"/>
              </w:rPr>
              <w:t xml:space="preserve">Aval con resolución </w:t>
            </w:r>
            <w:proofErr w:type="spellStart"/>
            <w:r>
              <w:rPr>
                <w:sz w:val="22"/>
                <w:szCs w:val="22"/>
              </w:rPr>
              <w:t>recotral</w:t>
            </w:r>
            <w:proofErr w:type="spellEnd"/>
          </w:p>
        </w:tc>
      </w:tr>
      <w:tr w:rsidR="006F0DDF" w14:paraId="1BD85DEE" w14:textId="77777777" w:rsidTr="009E7729">
        <w:trPr>
          <w:trHeight w:val="493"/>
        </w:trPr>
        <w:tc>
          <w:tcPr>
            <w:tcW w:w="3095" w:type="dxa"/>
          </w:tcPr>
          <w:p w14:paraId="3A2F9000" w14:textId="0FE1A616" w:rsidR="006F0DDF" w:rsidRPr="00433CD7" w:rsidRDefault="00EE7D09" w:rsidP="004D18C1">
            <w:pPr>
              <w:spacing w:line="276" w:lineRule="auto"/>
              <w:rPr>
                <w:sz w:val="22"/>
                <w:szCs w:val="22"/>
              </w:rPr>
            </w:pPr>
            <w:r w:rsidRPr="00433CD7">
              <w:rPr>
                <w:sz w:val="22"/>
                <w:szCs w:val="22"/>
              </w:rPr>
              <w:t>Revisión crecimiento de raíz 3</w:t>
            </w:r>
          </w:p>
        </w:tc>
        <w:tc>
          <w:tcPr>
            <w:tcW w:w="1697" w:type="dxa"/>
          </w:tcPr>
          <w:p w14:paraId="4DB42C03" w14:textId="38F8031C" w:rsidR="006F0DDF" w:rsidRPr="00433CD7" w:rsidRDefault="000C59A2" w:rsidP="004D18C1">
            <w:pPr>
              <w:spacing w:line="276" w:lineRule="auto"/>
              <w:rPr>
                <w:sz w:val="22"/>
                <w:szCs w:val="22"/>
              </w:rPr>
            </w:pPr>
            <w:r>
              <w:rPr>
                <w:sz w:val="22"/>
                <w:szCs w:val="22"/>
              </w:rPr>
              <w:t>3 semanas</w:t>
            </w:r>
          </w:p>
        </w:tc>
        <w:tc>
          <w:tcPr>
            <w:tcW w:w="1412" w:type="dxa"/>
          </w:tcPr>
          <w:p w14:paraId="14094B08" w14:textId="55399047" w:rsidR="006F0DDF" w:rsidRPr="00433CD7" w:rsidRDefault="006F0DDF" w:rsidP="004D18C1">
            <w:pPr>
              <w:spacing w:line="276" w:lineRule="auto"/>
              <w:rPr>
                <w:sz w:val="22"/>
                <w:szCs w:val="22"/>
              </w:rPr>
            </w:pPr>
          </w:p>
        </w:tc>
        <w:tc>
          <w:tcPr>
            <w:tcW w:w="2318" w:type="dxa"/>
          </w:tcPr>
          <w:p w14:paraId="43902083" w14:textId="418638B0" w:rsidR="006F0DDF" w:rsidRPr="00717D6B" w:rsidRDefault="006F0DDF" w:rsidP="004D18C1">
            <w:pPr>
              <w:spacing w:line="276" w:lineRule="auto"/>
              <w:rPr>
                <w:rFonts w:ascii="Arial" w:hAnsi="Arial" w:cs="Arial"/>
                <w:sz w:val="22"/>
                <w:szCs w:val="22"/>
              </w:rPr>
            </w:pPr>
          </w:p>
        </w:tc>
        <w:tc>
          <w:tcPr>
            <w:tcW w:w="1902" w:type="dxa"/>
          </w:tcPr>
          <w:p w14:paraId="0B3C1AAF" w14:textId="3B7FDD96" w:rsidR="006F0DDF"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EE7D09" w14:paraId="324B0EE3" w14:textId="77777777" w:rsidTr="009E7729">
        <w:trPr>
          <w:trHeight w:val="493"/>
        </w:trPr>
        <w:tc>
          <w:tcPr>
            <w:tcW w:w="3095" w:type="dxa"/>
          </w:tcPr>
          <w:p w14:paraId="210DE6FD" w14:textId="5D658E5C" w:rsidR="00EE7D09" w:rsidRPr="00433CD7" w:rsidRDefault="00EE7D09" w:rsidP="004D18C1">
            <w:pPr>
              <w:spacing w:line="276" w:lineRule="auto"/>
              <w:rPr>
                <w:sz w:val="22"/>
                <w:szCs w:val="22"/>
              </w:rPr>
            </w:pPr>
            <w:r w:rsidRPr="00433CD7">
              <w:rPr>
                <w:sz w:val="22"/>
                <w:szCs w:val="22"/>
              </w:rPr>
              <w:t>Ensayo 3 calidad del agua</w:t>
            </w:r>
          </w:p>
        </w:tc>
        <w:tc>
          <w:tcPr>
            <w:tcW w:w="1697" w:type="dxa"/>
          </w:tcPr>
          <w:p w14:paraId="2D634610" w14:textId="0BDF12A8" w:rsidR="00EE7D09" w:rsidRPr="00433CD7" w:rsidRDefault="000C59A2" w:rsidP="004D18C1">
            <w:pPr>
              <w:spacing w:line="276" w:lineRule="auto"/>
              <w:rPr>
                <w:sz w:val="22"/>
                <w:szCs w:val="22"/>
              </w:rPr>
            </w:pPr>
            <w:r>
              <w:rPr>
                <w:sz w:val="22"/>
                <w:szCs w:val="22"/>
              </w:rPr>
              <w:t>2 semanas</w:t>
            </w:r>
          </w:p>
        </w:tc>
        <w:tc>
          <w:tcPr>
            <w:tcW w:w="1412" w:type="dxa"/>
          </w:tcPr>
          <w:p w14:paraId="54839899" w14:textId="77777777" w:rsidR="00EE7D09" w:rsidRPr="00433CD7" w:rsidRDefault="00EE7D09" w:rsidP="004D18C1">
            <w:pPr>
              <w:spacing w:line="276" w:lineRule="auto"/>
              <w:rPr>
                <w:sz w:val="22"/>
                <w:szCs w:val="22"/>
              </w:rPr>
            </w:pPr>
          </w:p>
        </w:tc>
        <w:tc>
          <w:tcPr>
            <w:tcW w:w="2318" w:type="dxa"/>
          </w:tcPr>
          <w:p w14:paraId="5781F5AE" w14:textId="77777777" w:rsidR="00EE7D09" w:rsidRPr="00717D6B" w:rsidRDefault="00EE7D09" w:rsidP="004D18C1">
            <w:pPr>
              <w:spacing w:line="276" w:lineRule="auto"/>
              <w:rPr>
                <w:rFonts w:ascii="Arial" w:hAnsi="Arial" w:cs="Arial"/>
                <w:sz w:val="22"/>
                <w:szCs w:val="22"/>
              </w:rPr>
            </w:pPr>
          </w:p>
        </w:tc>
        <w:tc>
          <w:tcPr>
            <w:tcW w:w="1902" w:type="dxa"/>
          </w:tcPr>
          <w:p w14:paraId="2FBAF4B8" w14:textId="33649AB6" w:rsidR="00EE7D09"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EE7D09" w14:paraId="6238F330" w14:textId="77777777" w:rsidTr="009E7729">
        <w:trPr>
          <w:trHeight w:val="493"/>
        </w:trPr>
        <w:tc>
          <w:tcPr>
            <w:tcW w:w="3095" w:type="dxa"/>
          </w:tcPr>
          <w:p w14:paraId="07EDF34B" w14:textId="43823B4F" w:rsidR="00EE7D09" w:rsidRPr="00433CD7" w:rsidRDefault="00EE7D09" w:rsidP="004D18C1">
            <w:pPr>
              <w:spacing w:line="276" w:lineRule="auto"/>
              <w:rPr>
                <w:sz w:val="22"/>
                <w:szCs w:val="22"/>
              </w:rPr>
            </w:pPr>
            <w:r w:rsidRPr="00433CD7">
              <w:rPr>
                <w:sz w:val="22"/>
                <w:szCs w:val="22"/>
              </w:rPr>
              <w:t>Corte de raíces de bulbo control vs bulbos soluciones e-liquids</w:t>
            </w:r>
          </w:p>
        </w:tc>
        <w:tc>
          <w:tcPr>
            <w:tcW w:w="1697" w:type="dxa"/>
          </w:tcPr>
          <w:p w14:paraId="4E9B432F" w14:textId="3B5B223A" w:rsidR="00EE7D09" w:rsidRPr="00433CD7" w:rsidRDefault="000C59A2" w:rsidP="004D18C1">
            <w:pPr>
              <w:spacing w:line="276" w:lineRule="auto"/>
              <w:rPr>
                <w:sz w:val="22"/>
                <w:szCs w:val="22"/>
              </w:rPr>
            </w:pPr>
            <w:r>
              <w:rPr>
                <w:sz w:val="22"/>
                <w:szCs w:val="22"/>
              </w:rPr>
              <w:t>2 semanas</w:t>
            </w:r>
          </w:p>
        </w:tc>
        <w:tc>
          <w:tcPr>
            <w:tcW w:w="1412" w:type="dxa"/>
          </w:tcPr>
          <w:p w14:paraId="356D5218" w14:textId="77777777" w:rsidR="00EE7D09" w:rsidRPr="00433CD7" w:rsidRDefault="00EE7D09" w:rsidP="004D18C1">
            <w:pPr>
              <w:spacing w:line="276" w:lineRule="auto"/>
              <w:rPr>
                <w:sz w:val="22"/>
                <w:szCs w:val="22"/>
              </w:rPr>
            </w:pPr>
          </w:p>
        </w:tc>
        <w:tc>
          <w:tcPr>
            <w:tcW w:w="2318" w:type="dxa"/>
          </w:tcPr>
          <w:p w14:paraId="3DF32B66" w14:textId="77777777" w:rsidR="00EE7D09" w:rsidRPr="00717D6B" w:rsidRDefault="00EE7D09" w:rsidP="004D18C1">
            <w:pPr>
              <w:spacing w:line="276" w:lineRule="auto"/>
              <w:rPr>
                <w:rFonts w:ascii="Arial" w:hAnsi="Arial" w:cs="Arial"/>
                <w:sz w:val="22"/>
                <w:szCs w:val="22"/>
              </w:rPr>
            </w:pPr>
          </w:p>
        </w:tc>
        <w:tc>
          <w:tcPr>
            <w:tcW w:w="1902" w:type="dxa"/>
          </w:tcPr>
          <w:p w14:paraId="34D4C93D" w14:textId="358FFC14" w:rsidR="00EE7D09"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EE7D09" w14:paraId="0F556737" w14:textId="77777777" w:rsidTr="009E7729">
        <w:trPr>
          <w:trHeight w:val="493"/>
        </w:trPr>
        <w:tc>
          <w:tcPr>
            <w:tcW w:w="3095" w:type="dxa"/>
          </w:tcPr>
          <w:p w14:paraId="3EB17D40" w14:textId="70F91A12" w:rsidR="00EE7D09" w:rsidRPr="00433CD7" w:rsidRDefault="00EE7D09" w:rsidP="004D18C1">
            <w:pPr>
              <w:spacing w:line="276" w:lineRule="auto"/>
              <w:rPr>
                <w:sz w:val="22"/>
                <w:szCs w:val="22"/>
              </w:rPr>
            </w:pPr>
            <w:r w:rsidRPr="00433CD7">
              <w:rPr>
                <w:sz w:val="22"/>
                <w:szCs w:val="22"/>
              </w:rPr>
              <w:t xml:space="preserve">Preparación de muestras cortes de cebolla con tinción </w:t>
            </w:r>
          </w:p>
        </w:tc>
        <w:tc>
          <w:tcPr>
            <w:tcW w:w="1697" w:type="dxa"/>
          </w:tcPr>
          <w:p w14:paraId="3A1ED046" w14:textId="7C75E545" w:rsidR="00EE7D09" w:rsidRPr="00433CD7" w:rsidRDefault="000C59A2" w:rsidP="004D18C1">
            <w:pPr>
              <w:spacing w:line="276" w:lineRule="auto"/>
              <w:rPr>
                <w:sz w:val="22"/>
                <w:szCs w:val="22"/>
              </w:rPr>
            </w:pPr>
            <w:r>
              <w:rPr>
                <w:sz w:val="22"/>
                <w:szCs w:val="22"/>
              </w:rPr>
              <w:t>3 semanas</w:t>
            </w:r>
          </w:p>
        </w:tc>
        <w:tc>
          <w:tcPr>
            <w:tcW w:w="1412" w:type="dxa"/>
          </w:tcPr>
          <w:p w14:paraId="4B28E6F8" w14:textId="77777777" w:rsidR="00EE7D09" w:rsidRPr="00433CD7" w:rsidRDefault="00EE7D09" w:rsidP="004D18C1">
            <w:pPr>
              <w:spacing w:line="276" w:lineRule="auto"/>
              <w:rPr>
                <w:sz w:val="22"/>
                <w:szCs w:val="22"/>
              </w:rPr>
            </w:pPr>
          </w:p>
        </w:tc>
        <w:tc>
          <w:tcPr>
            <w:tcW w:w="2318" w:type="dxa"/>
          </w:tcPr>
          <w:p w14:paraId="7B319441" w14:textId="77777777" w:rsidR="00EE7D09" w:rsidRPr="00717D6B" w:rsidRDefault="00EE7D09" w:rsidP="004D18C1">
            <w:pPr>
              <w:spacing w:line="276" w:lineRule="auto"/>
              <w:rPr>
                <w:rFonts w:ascii="Arial" w:hAnsi="Arial" w:cs="Arial"/>
                <w:sz w:val="22"/>
                <w:szCs w:val="22"/>
              </w:rPr>
            </w:pPr>
          </w:p>
        </w:tc>
        <w:tc>
          <w:tcPr>
            <w:tcW w:w="1902" w:type="dxa"/>
          </w:tcPr>
          <w:p w14:paraId="38116B7D" w14:textId="6FC65B70" w:rsidR="00EE7D09"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EE7D09" w14:paraId="07EC8864" w14:textId="77777777" w:rsidTr="009E7729">
        <w:trPr>
          <w:trHeight w:val="493"/>
        </w:trPr>
        <w:tc>
          <w:tcPr>
            <w:tcW w:w="3095" w:type="dxa"/>
          </w:tcPr>
          <w:p w14:paraId="65D1005B" w14:textId="6A65BF4F" w:rsidR="00EE7D09" w:rsidRPr="00433CD7" w:rsidRDefault="00EE7D09" w:rsidP="004D18C1">
            <w:pPr>
              <w:spacing w:line="276" w:lineRule="auto"/>
              <w:rPr>
                <w:sz w:val="22"/>
                <w:szCs w:val="22"/>
              </w:rPr>
            </w:pPr>
            <w:r w:rsidRPr="00433CD7">
              <w:rPr>
                <w:sz w:val="22"/>
                <w:szCs w:val="22"/>
              </w:rPr>
              <w:t>Análisis de células en división a través del microscopio. (Conteo)</w:t>
            </w:r>
          </w:p>
        </w:tc>
        <w:tc>
          <w:tcPr>
            <w:tcW w:w="1697" w:type="dxa"/>
          </w:tcPr>
          <w:p w14:paraId="1E079EFE" w14:textId="46A022F3" w:rsidR="00EE7D09" w:rsidRPr="00433CD7" w:rsidRDefault="000C59A2" w:rsidP="004D18C1">
            <w:pPr>
              <w:spacing w:line="276" w:lineRule="auto"/>
              <w:rPr>
                <w:sz w:val="22"/>
                <w:szCs w:val="22"/>
              </w:rPr>
            </w:pPr>
            <w:r>
              <w:rPr>
                <w:sz w:val="22"/>
                <w:szCs w:val="22"/>
              </w:rPr>
              <w:t>3 semanas</w:t>
            </w:r>
          </w:p>
        </w:tc>
        <w:tc>
          <w:tcPr>
            <w:tcW w:w="1412" w:type="dxa"/>
          </w:tcPr>
          <w:p w14:paraId="256B45D9" w14:textId="77777777" w:rsidR="00EE7D09" w:rsidRPr="00433CD7" w:rsidRDefault="00EE7D09" w:rsidP="004D18C1">
            <w:pPr>
              <w:spacing w:line="276" w:lineRule="auto"/>
              <w:rPr>
                <w:sz w:val="22"/>
                <w:szCs w:val="22"/>
              </w:rPr>
            </w:pPr>
          </w:p>
        </w:tc>
        <w:tc>
          <w:tcPr>
            <w:tcW w:w="2318" w:type="dxa"/>
          </w:tcPr>
          <w:p w14:paraId="1F636BED" w14:textId="77777777" w:rsidR="00EE7D09" w:rsidRPr="00717D6B" w:rsidRDefault="00EE7D09" w:rsidP="004D18C1">
            <w:pPr>
              <w:spacing w:line="276" w:lineRule="auto"/>
              <w:rPr>
                <w:rFonts w:ascii="Arial" w:hAnsi="Arial" w:cs="Arial"/>
                <w:sz w:val="22"/>
                <w:szCs w:val="22"/>
              </w:rPr>
            </w:pPr>
          </w:p>
        </w:tc>
        <w:tc>
          <w:tcPr>
            <w:tcW w:w="1902" w:type="dxa"/>
          </w:tcPr>
          <w:p w14:paraId="4430319F" w14:textId="27AEBF2A" w:rsidR="00EE7D09"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EE7D09" w14:paraId="48968323" w14:textId="77777777" w:rsidTr="009E7729">
        <w:trPr>
          <w:trHeight w:val="493"/>
        </w:trPr>
        <w:tc>
          <w:tcPr>
            <w:tcW w:w="3095" w:type="dxa"/>
          </w:tcPr>
          <w:p w14:paraId="3EC4178D" w14:textId="0A8960CB" w:rsidR="00EE7D09" w:rsidRPr="00433CD7" w:rsidRDefault="00EE7D09" w:rsidP="004D18C1">
            <w:pPr>
              <w:spacing w:line="276" w:lineRule="auto"/>
              <w:rPr>
                <w:sz w:val="22"/>
                <w:szCs w:val="22"/>
              </w:rPr>
            </w:pPr>
            <w:r w:rsidRPr="00433CD7">
              <w:rPr>
                <w:sz w:val="22"/>
                <w:szCs w:val="22"/>
              </w:rPr>
              <w:t>Análisis de resultados parámetros calidad del agua</w:t>
            </w:r>
          </w:p>
        </w:tc>
        <w:tc>
          <w:tcPr>
            <w:tcW w:w="1697" w:type="dxa"/>
          </w:tcPr>
          <w:p w14:paraId="03C8498D" w14:textId="06DA6029" w:rsidR="00EE7D09" w:rsidRPr="00433CD7" w:rsidRDefault="000C59A2" w:rsidP="004D18C1">
            <w:pPr>
              <w:spacing w:line="276" w:lineRule="auto"/>
              <w:rPr>
                <w:sz w:val="22"/>
                <w:szCs w:val="22"/>
              </w:rPr>
            </w:pPr>
            <w:r>
              <w:rPr>
                <w:sz w:val="22"/>
                <w:szCs w:val="22"/>
              </w:rPr>
              <w:t>2 semanas</w:t>
            </w:r>
          </w:p>
        </w:tc>
        <w:tc>
          <w:tcPr>
            <w:tcW w:w="1412" w:type="dxa"/>
          </w:tcPr>
          <w:p w14:paraId="35BA6B15" w14:textId="77777777" w:rsidR="00EE7D09" w:rsidRPr="00433CD7" w:rsidRDefault="00EE7D09" w:rsidP="004D18C1">
            <w:pPr>
              <w:spacing w:line="276" w:lineRule="auto"/>
              <w:rPr>
                <w:sz w:val="22"/>
                <w:szCs w:val="22"/>
              </w:rPr>
            </w:pPr>
          </w:p>
        </w:tc>
        <w:tc>
          <w:tcPr>
            <w:tcW w:w="2318" w:type="dxa"/>
          </w:tcPr>
          <w:p w14:paraId="4BAADBB2" w14:textId="77777777" w:rsidR="00EE7D09" w:rsidRPr="00717D6B" w:rsidRDefault="00EE7D09" w:rsidP="004D18C1">
            <w:pPr>
              <w:spacing w:line="276" w:lineRule="auto"/>
              <w:rPr>
                <w:rFonts w:ascii="Arial" w:hAnsi="Arial" w:cs="Arial"/>
                <w:sz w:val="22"/>
                <w:szCs w:val="22"/>
              </w:rPr>
            </w:pPr>
          </w:p>
        </w:tc>
        <w:tc>
          <w:tcPr>
            <w:tcW w:w="1902" w:type="dxa"/>
          </w:tcPr>
          <w:p w14:paraId="74BB180C" w14:textId="75E88240" w:rsidR="00EE7D09"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EE7D09" w14:paraId="152C1514" w14:textId="77777777" w:rsidTr="009E7729">
        <w:trPr>
          <w:trHeight w:val="493"/>
        </w:trPr>
        <w:tc>
          <w:tcPr>
            <w:tcW w:w="3095" w:type="dxa"/>
          </w:tcPr>
          <w:p w14:paraId="652E15ED" w14:textId="6E3C8EE4" w:rsidR="00EE7D09" w:rsidRPr="00433CD7" w:rsidRDefault="00EE7D09" w:rsidP="004D18C1">
            <w:pPr>
              <w:spacing w:line="276" w:lineRule="auto"/>
              <w:rPr>
                <w:sz w:val="22"/>
                <w:szCs w:val="22"/>
              </w:rPr>
            </w:pPr>
            <w:r w:rsidRPr="00433CD7">
              <w:rPr>
                <w:sz w:val="22"/>
                <w:szCs w:val="22"/>
              </w:rPr>
              <w:t>Análisis de resultados crecimiento de raíz</w:t>
            </w:r>
          </w:p>
        </w:tc>
        <w:tc>
          <w:tcPr>
            <w:tcW w:w="1697" w:type="dxa"/>
          </w:tcPr>
          <w:p w14:paraId="340C0143" w14:textId="13AD7DB2" w:rsidR="00EE7D09" w:rsidRPr="00433CD7" w:rsidRDefault="000C59A2" w:rsidP="004D18C1">
            <w:pPr>
              <w:spacing w:line="276" w:lineRule="auto"/>
              <w:rPr>
                <w:sz w:val="22"/>
                <w:szCs w:val="22"/>
              </w:rPr>
            </w:pPr>
            <w:r>
              <w:rPr>
                <w:sz w:val="22"/>
                <w:szCs w:val="22"/>
              </w:rPr>
              <w:t>2 semanas</w:t>
            </w:r>
          </w:p>
        </w:tc>
        <w:tc>
          <w:tcPr>
            <w:tcW w:w="1412" w:type="dxa"/>
          </w:tcPr>
          <w:p w14:paraId="4B992ADA" w14:textId="77777777" w:rsidR="00EE7D09" w:rsidRPr="00433CD7" w:rsidRDefault="00EE7D09" w:rsidP="004D18C1">
            <w:pPr>
              <w:spacing w:line="276" w:lineRule="auto"/>
              <w:rPr>
                <w:sz w:val="22"/>
                <w:szCs w:val="22"/>
              </w:rPr>
            </w:pPr>
          </w:p>
        </w:tc>
        <w:tc>
          <w:tcPr>
            <w:tcW w:w="2318" w:type="dxa"/>
          </w:tcPr>
          <w:p w14:paraId="4E0DB9EC" w14:textId="77777777" w:rsidR="00EE7D09" w:rsidRPr="00717D6B" w:rsidRDefault="00EE7D09" w:rsidP="004D18C1">
            <w:pPr>
              <w:spacing w:line="276" w:lineRule="auto"/>
              <w:rPr>
                <w:rFonts w:ascii="Arial" w:hAnsi="Arial" w:cs="Arial"/>
                <w:sz w:val="22"/>
                <w:szCs w:val="22"/>
              </w:rPr>
            </w:pPr>
          </w:p>
        </w:tc>
        <w:tc>
          <w:tcPr>
            <w:tcW w:w="1902" w:type="dxa"/>
          </w:tcPr>
          <w:p w14:paraId="7FA26C92" w14:textId="73D9C2D7" w:rsidR="00EE7D09"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EE7D09" w14:paraId="54116D6D" w14:textId="77777777" w:rsidTr="009E7729">
        <w:trPr>
          <w:trHeight w:val="493"/>
        </w:trPr>
        <w:tc>
          <w:tcPr>
            <w:tcW w:w="3095" w:type="dxa"/>
          </w:tcPr>
          <w:p w14:paraId="265B390F" w14:textId="5202FA7D" w:rsidR="00EE7D09" w:rsidRPr="00433CD7" w:rsidRDefault="00EE7D09" w:rsidP="004D18C1">
            <w:pPr>
              <w:spacing w:line="276" w:lineRule="auto"/>
              <w:rPr>
                <w:sz w:val="22"/>
                <w:szCs w:val="22"/>
              </w:rPr>
            </w:pPr>
            <w:r w:rsidRPr="00433CD7">
              <w:rPr>
                <w:sz w:val="22"/>
                <w:szCs w:val="22"/>
              </w:rPr>
              <w:t>Análisis microscopía de división celular</w:t>
            </w:r>
          </w:p>
        </w:tc>
        <w:tc>
          <w:tcPr>
            <w:tcW w:w="1697" w:type="dxa"/>
          </w:tcPr>
          <w:p w14:paraId="14A8B2F1" w14:textId="40B179F9" w:rsidR="00EE7D09" w:rsidRPr="00433CD7" w:rsidRDefault="000C59A2" w:rsidP="004D18C1">
            <w:pPr>
              <w:spacing w:line="276" w:lineRule="auto"/>
              <w:rPr>
                <w:sz w:val="22"/>
                <w:szCs w:val="22"/>
              </w:rPr>
            </w:pPr>
            <w:r>
              <w:rPr>
                <w:sz w:val="22"/>
                <w:szCs w:val="22"/>
              </w:rPr>
              <w:t>2 semanas</w:t>
            </w:r>
          </w:p>
        </w:tc>
        <w:tc>
          <w:tcPr>
            <w:tcW w:w="1412" w:type="dxa"/>
          </w:tcPr>
          <w:p w14:paraId="26E58DC3" w14:textId="77777777" w:rsidR="00EE7D09" w:rsidRPr="00433CD7" w:rsidRDefault="00EE7D09" w:rsidP="004D18C1">
            <w:pPr>
              <w:spacing w:line="276" w:lineRule="auto"/>
              <w:rPr>
                <w:sz w:val="22"/>
                <w:szCs w:val="22"/>
              </w:rPr>
            </w:pPr>
          </w:p>
        </w:tc>
        <w:tc>
          <w:tcPr>
            <w:tcW w:w="2318" w:type="dxa"/>
          </w:tcPr>
          <w:p w14:paraId="4F7C2CE2" w14:textId="77777777" w:rsidR="00EE7D09" w:rsidRPr="00717D6B" w:rsidRDefault="00EE7D09" w:rsidP="004D18C1">
            <w:pPr>
              <w:spacing w:line="276" w:lineRule="auto"/>
              <w:rPr>
                <w:rFonts w:ascii="Arial" w:hAnsi="Arial" w:cs="Arial"/>
                <w:sz w:val="22"/>
                <w:szCs w:val="22"/>
              </w:rPr>
            </w:pPr>
          </w:p>
        </w:tc>
        <w:tc>
          <w:tcPr>
            <w:tcW w:w="1902" w:type="dxa"/>
          </w:tcPr>
          <w:p w14:paraId="69D2B909" w14:textId="04149A09" w:rsidR="00EE7D09"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r w:rsidR="00EE7D09" w14:paraId="0D736D77" w14:textId="77777777" w:rsidTr="009E7729">
        <w:trPr>
          <w:trHeight w:val="493"/>
        </w:trPr>
        <w:tc>
          <w:tcPr>
            <w:tcW w:w="3095" w:type="dxa"/>
          </w:tcPr>
          <w:p w14:paraId="07B159AD" w14:textId="167AD28A" w:rsidR="00EE7D09" w:rsidRPr="00433CD7" w:rsidRDefault="00EE7D09" w:rsidP="004D18C1">
            <w:pPr>
              <w:spacing w:line="276" w:lineRule="auto"/>
              <w:rPr>
                <w:sz w:val="22"/>
                <w:szCs w:val="22"/>
              </w:rPr>
            </w:pPr>
            <w:r w:rsidRPr="00433CD7">
              <w:rPr>
                <w:sz w:val="22"/>
                <w:szCs w:val="22"/>
              </w:rPr>
              <w:t xml:space="preserve">Montaje de presentación para resultados del proyecto. </w:t>
            </w:r>
          </w:p>
        </w:tc>
        <w:tc>
          <w:tcPr>
            <w:tcW w:w="1697" w:type="dxa"/>
          </w:tcPr>
          <w:p w14:paraId="39C9E511" w14:textId="78AF5835" w:rsidR="00EE7D09" w:rsidRPr="00433CD7" w:rsidRDefault="000C59A2" w:rsidP="004D18C1">
            <w:pPr>
              <w:spacing w:line="276" w:lineRule="auto"/>
              <w:rPr>
                <w:sz w:val="22"/>
                <w:szCs w:val="22"/>
              </w:rPr>
            </w:pPr>
            <w:r>
              <w:rPr>
                <w:sz w:val="22"/>
                <w:szCs w:val="22"/>
              </w:rPr>
              <w:t>4 semanas</w:t>
            </w:r>
          </w:p>
        </w:tc>
        <w:tc>
          <w:tcPr>
            <w:tcW w:w="1412" w:type="dxa"/>
          </w:tcPr>
          <w:p w14:paraId="11657EE4" w14:textId="77777777" w:rsidR="00EE7D09" w:rsidRPr="00433CD7" w:rsidRDefault="00EE7D09" w:rsidP="004D18C1">
            <w:pPr>
              <w:spacing w:line="276" w:lineRule="auto"/>
              <w:rPr>
                <w:sz w:val="22"/>
                <w:szCs w:val="22"/>
              </w:rPr>
            </w:pPr>
          </w:p>
        </w:tc>
        <w:tc>
          <w:tcPr>
            <w:tcW w:w="2318" w:type="dxa"/>
          </w:tcPr>
          <w:p w14:paraId="7DC1AFC4" w14:textId="77777777" w:rsidR="00EE7D09" w:rsidRPr="00717D6B" w:rsidRDefault="00EE7D09" w:rsidP="004D18C1">
            <w:pPr>
              <w:spacing w:line="276" w:lineRule="auto"/>
              <w:rPr>
                <w:rFonts w:ascii="Arial" w:hAnsi="Arial" w:cs="Arial"/>
                <w:sz w:val="22"/>
                <w:szCs w:val="22"/>
              </w:rPr>
            </w:pPr>
          </w:p>
        </w:tc>
        <w:tc>
          <w:tcPr>
            <w:tcW w:w="1902" w:type="dxa"/>
          </w:tcPr>
          <w:p w14:paraId="0A80E239" w14:textId="2565FC59" w:rsidR="00EE7D09" w:rsidRPr="004334D2" w:rsidRDefault="000C59A2" w:rsidP="004D18C1">
            <w:pPr>
              <w:spacing w:line="276" w:lineRule="auto"/>
              <w:rPr>
                <w:rFonts w:ascii="Arial" w:hAnsi="Arial" w:cs="Arial"/>
                <w:sz w:val="22"/>
                <w:szCs w:val="22"/>
              </w:rPr>
            </w:pPr>
            <w:r>
              <w:rPr>
                <w:sz w:val="22"/>
                <w:szCs w:val="22"/>
              </w:rPr>
              <w:t xml:space="preserve">Aval con resolución </w:t>
            </w:r>
            <w:proofErr w:type="spellStart"/>
            <w:r>
              <w:rPr>
                <w:sz w:val="22"/>
                <w:szCs w:val="22"/>
              </w:rPr>
              <w:t>recotral</w:t>
            </w:r>
            <w:proofErr w:type="spellEnd"/>
          </w:p>
        </w:tc>
      </w:tr>
    </w:tbl>
    <w:p w14:paraId="56982955" w14:textId="77777777" w:rsidR="00B92672" w:rsidRPr="00E8502D" w:rsidRDefault="00B92672" w:rsidP="00965692">
      <w:pPr>
        <w:spacing w:line="276" w:lineRule="auto"/>
        <w:rPr>
          <w:rFonts w:ascii="Arial Narrow" w:hAnsi="Arial Narrow"/>
        </w:rPr>
      </w:pPr>
    </w:p>
    <w:sectPr w:rsidR="00B92672" w:rsidRPr="00E8502D" w:rsidSect="009E7729">
      <w:headerReference w:type="default" r:id="rId7"/>
      <w:pgSz w:w="12240" w:h="15840" w:code="1"/>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41A6" w14:textId="77777777" w:rsidR="00E55FD8" w:rsidRDefault="00E55FD8">
      <w:r>
        <w:separator/>
      </w:r>
    </w:p>
  </w:endnote>
  <w:endnote w:type="continuationSeparator" w:id="0">
    <w:p w14:paraId="2742AD74" w14:textId="77777777" w:rsidR="00E55FD8" w:rsidRDefault="00E5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942EA" w14:textId="77777777" w:rsidR="00E55FD8" w:rsidRDefault="00E55FD8">
      <w:r>
        <w:separator/>
      </w:r>
    </w:p>
  </w:footnote>
  <w:footnote w:type="continuationSeparator" w:id="0">
    <w:p w14:paraId="719D9119" w14:textId="77777777" w:rsidR="00E55FD8" w:rsidRDefault="00E55F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3705"/>
      <w:gridCol w:w="3705"/>
    </w:tblGrid>
    <w:tr w:rsidR="009E7729" w14:paraId="1B58A956" w14:textId="77777777" w:rsidTr="00B1227B">
      <w:trPr>
        <w:trHeight w:val="701"/>
        <w:jc w:val="center"/>
      </w:trPr>
      <w:tc>
        <w:tcPr>
          <w:tcW w:w="1395" w:type="dxa"/>
          <w:shd w:val="clear" w:color="auto" w:fill="auto"/>
        </w:tcPr>
        <w:p w14:paraId="466AE8E2" w14:textId="77777777" w:rsidR="009E7729" w:rsidRDefault="009E7729" w:rsidP="009E7729">
          <w:pPr>
            <w:jc w:val="both"/>
            <w:rPr>
              <w:rFonts w:ascii="Arial" w:eastAsia="Arial" w:hAnsi="Arial" w:cs="Arial"/>
              <w:b/>
              <w:sz w:val="18"/>
              <w:szCs w:val="18"/>
            </w:rPr>
          </w:pPr>
          <w:r>
            <w:rPr>
              <w:noProof/>
              <w:lang w:val="en-US" w:eastAsia="en-US"/>
            </w:rPr>
            <w:drawing>
              <wp:anchor distT="0" distB="0" distL="114300" distR="114300" simplePos="0" relativeHeight="251659264" behindDoc="0" locked="0" layoutInCell="1" hidden="0" allowOverlap="1" wp14:anchorId="33651412" wp14:editId="47BFC97C">
                <wp:simplePos x="0" y="0"/>
                <wp:positionH relativeFrom="column">
                  <wp:posOffset>-6350</wp:posOffset>
                </wp:positionH>
                <wp:positionV relativeFrom="paragraph">
                  <wp:posOffset>137160</wp:posOffset>
                </wp:positionV>
                <wp:extent cx="723265" cy="58801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265" cy="588010"/>
                        </a:xfrm>
                        <a:prstGeom prst="rect">
                          <a:avLst/>
                        </a:prstGeom>
                        <a:ln/>
                      </pic:spPr>
                    </pic:pic>
                  </a:graphicData>
                </a:graphic>
              </wp:anchor>
            </w:drawing>
          </w:r>
        </w:p>
      </w:tc>
      <w:tc>
        <w:tcPr>
          <w:tcW w:w="3705" w:type="dxa"/>
          <w:shd w:val="clear" w:color="auto" w:fill="auto"/>
          <w:vAlign w:val="center"/>
        </w:tcPr>
        <w:p w14:paraId="0E74F06F" w14:textId="77777777" w:rsidR="009E7729" w:rsidRPr="00B417CB" w:rsidRDefault="009E7729" w:rsidP="009E7729">
          <w:pPr>
            <w:tabs>
              <w:tab w:val="left" w:pos="6360"/>
            </w:tabs>
            <w:jc w:val="center"/>
            <w:rPr>
              <w:rFonts w:ascii="Arial" w:eastAsia="Arial" w:hAnsi="Arial" w:cs="Arial"/>
              <w:b/>
            </w:rPr>
          </w:pPr>
          <w:r w:rsidRPr="00B417CB">
            <w:rPr>
              <w:rFonts w:ascii="Arial" w:eastAsia="Arial" w:hAnsi="Arial" w:cs="Arial"/>
              <w:b/>
            </w:rPr>
            <w:t>INSTITUCIÓN EDUCATIVA</w:t>
          </w:r>
        </w:p>
        <w:p w14:paraId="37388CFE" w14:textId="77777777" w:rsidR="009E7729" w:rsidRPr="00B417CB" w:rsidRDefault="009E7729" w:rsidP="009E7729">
          <w:pPr>
            <w:tabs>
              <w:tab w:val="left" w:pos="6360"/>
            </w:tabs>
            <w:jc w:val="center"/>
            <w:rPr>
              <w:rFonts w:ascii="Arial" w:eastAsia="Arial" w:hAnsi="Arial" w:cs="Arial"/>
              <w:b/>
            </w:rPr>
          </w:pPr>
          <w:r w:rsidRPr="00B417CB">
            <w:rPr>
              <w:rFonts w:ascii="Arial" w:eastAsia="Arial" w:hAnsi="Arial" w:cs="Arial"/>
              <w:b/>
            </w:rPr>
            <w:t>LAS NIEVES</w:t>
          </w:r>
        </w:p>
      </w:tc>
      <w:tc>
        <w:tcPr>
          <w:tcW w:w="3705" w:type="dxa"/>
          <w:shd w:val="clear" w:color="auto" w:fill="auto"/>
          <w:vAlign w:val="center"/>
        </w:tcPr>
        <w:p w14:paraId="0F85CEBC" w14:textId="2E40E996" w:rsidR="009E7729" w:rsidRPr="00B417CB" w:rsidRDefault="009E7729" w:rsidP="009E7729">
          <w:pPr>
            <w:spacing w:line="360" w:lineRule="auto"/>
            <w:jc w:val="center"/>
            <w:rPr>
              <w:rFonts w:ascii="Arial" w:eastAsia="Arial" w:hAnsi="Arial" w:cs="Arial"/>
              <w:b/>
            </w:rPr>
          </w:pPr>
          <w:r>
            <w:rPr>
              <w:rFonts w:ascii="Arial" w:hAnsi="Arial" w:cs="Arial"/>
              <w:b/>
              <w:bCs/>
              <w:lang w:val="es-MX"/>
            </w:rPr>
            <w:t xml:space="preserve">PROYECTOS PARA INVERSION ESCOLAR </w:t>
          </w:r>
        </w:p>
      </w:tc>
    </w:tr>
  </w:tbl>
  <w:p w14:paraId="50C6D0C5" w14:textId="77777777" w:rsidR="0072234A" w:rsidRDefault="007223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9E6EF0"/>
    <w:lvl w:ilvl="0">
      <w:numFmt w:val="bullet"/>
      <w:lvlText w:val="*"/>
      <w:lvlJc w:val="left"/>
    </w:lvl>
  </w:abstractNum>
  <w:abstractNum w:abstractNumId="1" w15:restartNumberingAfterBreak="0">
    <w:nsid w:val="106B1BDD"/>
    <w:multiLevelType w:val="multilevel"/>
    <w:tmpl w:val="4A4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A3A38"/>
    <w:multiLevelType w:val="multilevel"/>
    <w:tmpl w:val="69AE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74EDE"/>
    <w:multiLevelType w:val="multilevel"/>
    <w:tmpl w:val="E19E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E0162"/>
    <w:multiLevelType w:val="multilevel"/>
    <w:tmpl w:val="7EE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21F44"/>
    <w:multiLevelType w:val="hybridMultilevel"/>
    <w:tmpl w:val="7B1662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EFA7972"/>
    <w:multiLevelType w:val="multilevel"/>
    <w:tmpl w:val="DC9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F41A1"/>
    <w:multiLevelType w:val="hybridMultilevel"/>
    <w:tmpl w:val="234EDB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B7C74"/>
    <w:multiLevelType w:val="hybridMultilevel"/>
    <w:tmpl w:val="95B4A1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Arial Narrow" w:hAnsi="Arial Narrow" w:hint="default"/>
          <w:sz w:val="20"/>
        </w:rPr>
      </w:lvl>
    </w:lvlOverride>
  </w:num>
  <w:num w:numId="2">
    <w:abstractNumId w:val="8"/>
  </w:num>
  <w:num w:numId="3">
    <w:abstractNumId w:val="5"/>
  </w:num>
  <w:num w:numId="4">
    <w:abstractNumId w:val="4"/>
  </w:num>
  <w:num w:numId="5">
    <w:abstractNumId w:val="3"/>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62"/>
    <w:rsid w:val="00002F60"/>
    <w:rsid w:val="00041B0E"/>
    <w:rsid w:val="00083088"/>
    <w:rsid w:val="000A681D"/>
    <w:rsid w:val="000B5262"/>
    <w:rsid w:val="000C59A2"/>
    <w:rsid w:val="000C68F5"/>
    <w:rsid w:val="001637D4"/>
    <w:rsid w:val="00196E47"/>
    <w:rsid w:val="001B23B5"/>
    <w:rsid w:val="001B25C7"/>
    <w:rsid w:val="001B3FB0"/>
    <w:rsid w:val="001D208E"/>
    <w:rsid w:val="001D70EB"/>
    <w:rsid w:val="002549BC"/>
    <w:rsid w:val="00270D95"/>
    <w:rsid w:val="002C4BB7"/>
    <w:rsid w:val="002C54B4"/>
    <w:rsid w:val="002F6FAA"/>
    <w:rsid w:val="0031736E"/>
    <w:rsid w:val="0035230D"/>
    <w:rsid w:val="00363638"/>
    <w:rsid w:val="003717F7"/>
    <w:rsid w:val="00390AA9"/>
    <w:rsid w:val="003A408F"/>
    <w:rsid w:val="003B126C"/>
    <w:rsid w:val="003B14E4"/>
    <w:rsid w:val="004023D9"/>
    <w:rsid w:val="00433CD7"/>
    <w:rsid w:val="00443D9F"/>
    <w:rsid w:val="0045075E"/>
    <w:rsid w:val="00455D68"/>
    <w:rsid w:val="004620E3"/>
    <w:rsid w:val="00464C6D"/>
    <w:rsid w:val="00491DA9"/>
    <w:rsid w:val="00494530"/>
    <w:rsid w:val="004C5357"/>
    <w:rsid w:val="004D18C1"/>
    <w:rsid w:val="004F24A2"/>
    <w:rsid w:val="005125B6"/>
    <w:rsid w:val="00524597"/>
    <w:rsid w:val="00550B9A"/>
    <w:rsid w:val="00554E26"/>
    <w:rsid w:val="005870AA"/>
    <w:rsid w:val="005E0A78"/>
    <w:rsid w:val="005E1E22"/>
    <w:rsid w:val="005F2F69"/>
    <w:rsid w:val="005F63CC"/>
    <w:rsid w:val="006016AD"/>
    <w:rsid w:val="006228E7"/>
    <w:rsid w:val="006719F3"/>
    <w:rsid w:val="006730BD"/>
    <w:rsid w:val="006F0DDF"/>
    <w:rsid w:val="007157FA"/>
    <w:rsid w:val="0072234A"/>
    <w:rsid w:val="00722BA4"/>
    <w:rsid w:val="00722BA9"/>
    <w:rsid w:val="00732390"/>
    <w:rsid w:val="007572AD"/>
    <w:rsid w:val="007B61EC"/>
    <w:rsid w:val="007F5320"/>
    <w:rsid w:val="007F6576"/>
    <w:rsid w:val="00826EE0"/>
    <w:rsid w:val="008A7731"/>
    <w:rsid w:val="008D0ECA"/>
    <w:rsid w:val="00900F84"/>
    <w:rsid w:val="009253DD"/>
    <w:rsid w:val="00944F2C"/>
    <w:rsid w:val="009479B1"/>
    <w:rsid w:val="00965692"/>
    <w:rsid w:val="0099330E"/>
    <w:rsid w:val="0099442E"/>
    <w:rsid w:val="00995FBA"/>
    <w:rsid w:val="0099732A"/>
    <w:rsid w:val="009C21A8"/>
    <w:rsid w:val="009E1E7A"/>
    <w:rsid w:val="009E7729"/>
    <w:rsid w:val="00A77DD9"/>
    <w:rsid w:val="00A97CD5"/>
    <w:rsid w:val="00AF717C"/>
    <w:rsid w:val="00B77223"/>
    <w:rsid w:val="00B92672"/>
    <w:rsid w:val="00BC3F5C"/>
    <w:rsid w:val="00C3582A"/>
    <w:rsid w:val="00C4024B"/>
    <w:rsid w:val="00CA52D0"/>
    <w:rsid w:val="00CC3AFC"/>
    <w:rsid w:val="00CD505B"/>
    <w:rsid w:val="00D3623B"/>
    <w:rsid w:val="00D41343"/>
    <w:rsid w:val="00D43F2E"/>
    <w:rsid w:val="00DA523D"/>
    <w:rsid w:val="00DB112A"/>
    <w:rsid w:val="00DB2FAF"/>
    <w:rsid w:val="00E0740C"/>
    <w:rsid w:val="00E55FD8"/>
    <w:rsid w:val="00E8502D"/>
    <w:rsid w:val="00E90E90"/>
    <w:rsid w:val="00EB1417"/>
    <w:rsid w:val="00EE7D09"/>
    <w:rsid w:val="00EF3FE0"/>
    <w:rsid w:val="00F0664C"/>
    <w:rsid w:val="00F24137"/>
    <w:rsid w:val="00F54D65"/>
    <w:rsid w:val="00F60401"/>
    <w:rsid w:val="00F65BDD"/>
    <w:rsid w:val="00F751BB"/>
    <w:rsid w:val="00F75414"/>
    <w:rsid w:val="00F76A56"/>
    <w:rsid w:val="00F863F1"/>
    <w:rsid w:val="00FA3FE7"/>
    <w:rsid w:val="00FA514F"/>
    <w:rsid w:val="00FC24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7983A"/>
  <w15:docId w15:val="{E9CCD889-98AC-45AB-867A-AA6602D6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E0"/>
    <w:rPr>
      <w:sz w:val="24"/>
      <w:szCs w:val="24"/>
      <w:lang w:val="es-ES" w:eastAsia="es-ES"/>
    </w:rPr>
  </w:style>
  <w:style w:type="paragraph" w:styleId="Ttulo1">
    <w:name w:val="heading 1"/>
    <w:basedOn w:val="Normal"/>
    <w:next w:val="Normal"/>
    <w:qFormat/>
    <w:rsid w:val="009479B1"/>
    <w:pPr>
      <w:keepNext/>
      <w:jc w:val="center"/>
      <w:outlineLvl w:val="0"/>
    </w:pPr>
    <w:rPr>
      <w:rFonts w:ascii="Arial" w:hAnsi="Arial"/>
      <w:b/>
      <w:szCs w:val="20"/>
      <w:lang w:val="es-ES_tradnl"/>
    </w:rPr>
  </w:style>
  <w:style w:type="paragraph" w:styleId="Ttulo3">
    <w:name w:val="heading 3"/>
    <w:basedOn w:val="Normal"/>
    <w:next w:val="Normal"/>
    <w:qFormat/>
    <w:rsid w:val="009479B1"/>
    <w:pPr>
      <w:keepNext/>
      <w:jc w:val="both"/>
      <w:outlineLvl w:val="2"/>
    </w:pPr>
    <w:rPr>
      <w:b/>
      <w:szCs w:val="20"/>
      <w:lang w:val="es-ES_tradnl"/>
    </w:rPr>
  </w:style>
  <w:style w:type="paragraph" w:styleId="Ttulo4">
    <w:name w:val="heading 4"/>
    <w:basedOn w:val="Normal"/>
    <w:next w:val="Normal"/>
    <w:qFormat/>
    <w:rsid w:val="009479B1"/>
    <w:pPr>
      <w:keepNext/>
      <w:jc w:val="center"/>
      <w:outlineLvl w:val="3"/>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91DA9"/>
    <w:pPr>
      <w:tabs>
        <w:tab w:val="center" w:pos="4252"/>
        <w:tab w:val="right" w:pos="8504"/>
      </w:tabs>
    </w:pPr>
  </w:style>
  <w:style w:type="paragraph" w:styleId="Piedepgina">
    <w:name w:val="footer"/>
    <w:basedOn w:val="Normal"/>
    <w:rsid w:val="00491DA9"/>
    <w:pPr>
      <w:tabs>
        <w:tab w:val="center" w:pos="4252"/>
        <w:tab w:val="right" w:pos="8504"/>
      </w:tabs>
    </w:pPr>
  </w:style>
  <w:style w:type="table" w:styleId="Tablaconcuadrcula">
    <w:name w:val="Table Grid"/>
    <w:basedOn w:val="Tablanormal"/>
    <w:rsid w:val="00E8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479B1"/>
  </w:style>
  <w:style w:type="paragraph" w:styleId="Textodeglobo">
    <w:name w:val="Balloon Text"/>
    <w:basedOn w:val="Normal"/>
    <w:semiHidden/>
    <w:rsid w:val="00041B0E"/>
    <w:rPr>
      <w:rFonts w:ascii="Tahoma" w:hAnsi="Tahoma" w:cs="Tahoma"/>
      <w:sz w:val="16"/>
      <w:szCs w:val="16"/>
    </w:rPr>
  </w:style>
  <w:style w:type="paragraph" w:styleId="Prrafodelista">
    <w:name w:val="List Paragraph"/>
    <w:basedOn w:val="Normal"/>
    <w:uiPriority w:val="34"/>
    <w:qFormat/>
    <w:rsid w:val="00E90E90"/>
    <w:pPr>
      <w:spacing w:after="200" w:line="276" w:lineRule="auto"/>
      <w:ind w:left="720"/>
      <w:contextualSpacing/>
    </w:pPr>
    <w:rPr>
      <w:rFonts w:ascii="Calibri" w:eastAsia="Calibri" w:hAnsi="Calibri"/>
      <w:sz w:val="22"/>
      <w:szCs w:val="22"/>
      <w:lang w:val="es-CO" w:eastAsia="en-US"/>
    </w:rPr>
  </w:style>
  <w:style w:type="paragraph" w:customStyle="1" w:styleId="wp-caption-text">
    <w:name w:val="wp-caption-text"/>
    <w:basedOn w:val="Normal"/>
    <w:rsid w:val="0035230D"/>
    <w:pPr>
      <w:spacing w:before="100" w:beforeAutospacing="1" w:after="100" w:afterAutospacing="1"/>
    </w:pPr>
  </w:style>
  <w:style w:type="paragraph" w:styleId="NormalWeb">
    <w:name w:val="Normal (Web)"/>
    <w:basedOn w:val="Normal"/>
    <w:uiPriority w:val="99"/>
    <w:unhideWhenUsed/>
    <w:rsid w:val="0035230D"/>
    <w:pPr>
      <w:spacing w:before="100" w:beforeAutospacing="1" w:after="100" w:afterAutospacing="1"/>
    </w:pPr>
  </w:style>
  <w:style w:type="character" w:customStyle="1" w:styleId="apple-converted-space">
    <w:name w:val="apple-converted-space"/>
    <w:rsid w:val="0035230D"/>
  </w:style>
  <w:style w:type="character" w:styleId="Textoennegrita">
    <w:name w:val="Strong"/>
    <w:basedOn w:val="Fuentedeprrafopredeter"/>
    <w:uiPriority w:val="22"/>
    <w:qFormat/>
    <w:rsid w:val="00CA52D0"/>
    <w:rPr>
      <w:b/>
      <w:bCs/>
    </w:rPr>
  </w:style>
  <w:style w:type="character" w:customStyle="1" w:styleId="relative">
    <w:name w:val="relative"/>
    <w:basedOn w:val="Fuentedeprrafopredeter"/>
    <w:rsid w:val="00722BA4"/>
  </w:style>
  <w:style w:type="character" w:styleId="nfasis">
    <w:name w:val="Emphasis"/>
    <w:basedOn w:val="Fuentedeprrafopredeter"/>
    <w:uiPriority w:val="20"/>
    <w:qFormat/>
    <w:rsid w:val="00722BA4"/>
    <w:rPr>
      <w:i/>
      <w:iCs/>
    </w:rPr>
  </w:style>
  <w:style w:type="character" w:customStyle="1" w:styleId="authors-list-item">
    <w:name w:val="authors-list-item"/>
    <w:basedOn w:val="Fuentedeprrafopredeter"/>
    <w:rsid w:val="00722BA4"/>
  </w:style>
  <w:style w:type="character" w:styleId="Hipervnculo">
    <w:name w:val="Hyperlink"/>
    <w:basedOn w:val="Fuentedeprrafopredeter"/>
    <w:uiPriority w:val="99"/>
    <w:unhideWhenUsed/>
    <w:rsid w:val="00722BA4"/>
    <w:rPr>
      <w:color w:val="0000FF"/>
      <w:u w:val="single"/>
    </w:rPr>
  </w:style>
  <w:style w:type="character" w:customStyle="1" w:styleId="author-sup-separator">
    <w:name w:val="author-sup-separator"/>
    <w:basedOn w:val="Fuentedeprrafopredeter"/>
    <w:rsid w:val="00722BA4"/>
  </w:style>
  <w:style w:type="character" w:customStyle="1" w:styleId="comma">
    <w:name w:val="comma"/>
    <w:basedOn w:val="Fuentedeprrafopredeter"/>
    <w:rsid w:val="00722BA4"/>
  </w:style>
  <w:style w:type="character" w:customStyle="1" w:styleId="Ttulo10">
    <w:name w:val="Título1"/>
    <w:basedOn w:val="Fuentedeprrafopredeter"/>
    <w:rsid w:val="00722BA4"/>
  </w:style>
  <w:style w:type="character" w:customStyle="1" w:styleId="identifier">
    <w:name w:val="identifier"/>
    <w:basedOn w:val="Fuentedeprrafopredeter"/>
    <w:rsid w:val="00722BA4"/>
  </w:style>
  <w:style w:type="character" w:customStyle="1" w:styleId="id-label">
    <w:name w:val="id-label"/>
    <w:basedOn w:val="Fuentedeprrafopredeter"/>
    <w:rsid w:val="00722BA4"/>
  </w:style>
  <w:style w:type="table" w:styleId="Cuadrculadetablaclara">
    <w:name w:val="Grid Table Light"/>
    <w:basedOn w:val="Tablanormal"/>
    <w:uiPriority w:val="40"/>
    <w:rsid w:val="00722B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722B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6concolores">
    <w:name w:val="Grid Table 6 Colorful"/>
    <w:basedOn w:val="Tablanormal"/>
    <w:uiPriority w:val="51"/>
    <w:rsid w:val="00722B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54663">
      <w:bodyDiv w:val="1"/>
      <w:marLeft w:val="0"/>
      <w:marRight w:val="0"/>
      <w:marTop w:val="0"/>
      <w:marBottom w:val="0"/>
      <w:divBdr>
        <w:top w:val="none" w:sz="0" w:space="0" w:color="auto"/>
        <w:left w:val="none" w:sz="0" w:space="0" w:color="auto"/>
        <w:bottom w:val="none" w:sz="0" w:space="0" w:color="auto"/>
        <w:right w:val="none" w:sz="0" w:space="0" w:color="auto"/>
      </w:divBdr>
    </w:div>
    <w:div w:id="618537688">
      <w:bodyDiv w:val="1"/>
      <w:marLeft w:val="0"/>
      <w:marRight w:val="0"/>
      <w:marTop w:val="0"/>
      <w:marBottom w:val="0"/>
      <w:divBdr>
        <w:top w:val="none" w:sz="0" w:space="0" w:color="auto"/>
        <w:left w:val="none" w:sz="0" w:space="0" w:color="auto"/>
        <w:bottom w:val="none" w:sz="0" w:space="0" w:color="auto"/>
        <w:right w:val="none" w:sz="0" w:space="0" w:color="auto"/>
      </w:divBdr>
    </w:div>
    <w:div w:id="980621172">
      <w:bodyDiv w:val="1"/>
      <w:marLeft w:val="0"/>
      <w:marRight w:val="0"/>
      <w:marTop w:val="0"/>
      <w:marBottom w:val="0"/>
      <w:divBdr>
        <w:top w:val="none" w:sz="0" w:space="0" w:color="auto"/>
        <w:left w:val="none" w:sz="0" w:space="0" w:color="auto"/>
        <w:bottom w:val="none" w:sz="0" w:space="0" w:color="auto"/>
        <w:right w:val="none" w:sz="0" w:space="0" w:color="auto"/>
      </w:divBdr>
      <w:divsChild>
        <w:div w:id="1175417542">
          <w:marLeft w:val="0"/>
          <w:marRight w:val="0"/>
          <w:marTop w:val="75"/>
          <w:marBottom w:val="75"/>
          <w:divBdr>
            <w:top w:val="single" w:sz="6" w:space="4" w:color="F3F3F3"/>
            <w:left w:val="single" w:sz="6" w:space="2" w:color="F3F3F3"/>
            <w:bottom w:val="single" w:sz="6" w:space="8" w:color="F3F3F3"/>
            <w:right w:val="single" w:sz="6" w:space="2" w:color="F3F3F3"/>
          </w:divBdr>
        </w:div>
      </w:divsChild>
    </w:div>
    <w:div w:id="1182818238">
      <w:bodyDiv w:val="1"/>
      <w:marLeft w:val="0"/>
      <w:marRight w:val="0"/>
      <w:marTop w:val="0"/>
      <w:marBottom w:val="0"/>
      <w:divBdr>
        <w:top w:val="none" w:sz="0" w:space="0" w:color="auto"/>
        <w:left w:val="none" w:sz="0" w:space="0" w:color="auto"/>
        <w:bottom w:val="none" w:sz="0" w:space="0" w:color="auto"/>
        <w:right w:val="none" w:sz="0" w:space="0" w:color="auto"/>
      </w:divBdr>
    </w:div>
    <w:div w:id="1193111181">
      <w:bodyDiv w:val="1"/>
      <w:marLeft w:val="0"/>
      <w:marRight w:val="0"/>
      <w:marTop w:val="0"/>
      <w:marBottom w:val="0"/>
      <w:divBdr>
        <w:top w:val="none" w:sz="0" w:space="0" w:color="auto"/>
        <w:left w:val="none" w:sz="0" w:space="0" w:color="auto"/>
        <w:bottom w:val="none" w:sz="0" w:space="0" w:color="auto"/>
        <w:right w:val="none" w:sz="0" w:space="0" w:color="auto"/>
      </w:divBdr>
    </w:div>
    <w:div w:id="1363018681">
      <w:bodyDiv w:val="1"/>
      <w:marLeft w:val="0"/>
      <w:marRight w:val="0"/>
      <w:marTop w:val="0"/>
      <w:marBottom w:val="0"/>
      <w:divBdr>
        <w:top w:val="none" w:sz="0" w:space="0" w:color="auto"/>
        <w:left w:val="none" w:sz="0" w:space="0" w:color="auto"/>
        <w:bottom w:val="none" w:sz="0" w:space="0" w:color="auto"/>
        <w:right w:val="none" w:sz="0" w:space="0" w:color="auto"/>
      </w:divBdr>
    </w:div>
    <w:div w:id="1380275760">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sChild>
        <w:div w:id="1925607032">
          <w:marLeft w:val="0"/>
          <w:marRight w:val="0"/>
          <w:marTop w:val="0"/>
          <w:marBottom w:val="0"/>
          <w:divBdr>
            <w:top w:val="none" w:sz="0" w:space="0" w:color="auto"/>
            <w:left w:val="none" w:sz="0" w:space="0" w:color="auto"/>
            <w:bottom w:val="none" w:sz="0" w:space="0" w:color="auto"/>
            <w:right w:val="none" w:sz="0" w:space="0" w:color="auto"/>
          </w:divBdr>
          <w:divsChild>
            <w:div w:id="323633583">
              <w:marLeft w:val="0"/>
              <w:marRight w:val="0"/>
              <w:marTop w:val="0"/>
              <w:marBottom w:val="0"/>
              <w:divBdr>
                <w:top w:val="none" w:sz="0" w:space="0" w:color="auto"/>
                <w:left w:val="none" w:sz="0" w:space="0" w:color="auto"/>
                <w:bottom w:val="none" w:sz="0" w:space="0" w:color="auto"/>
                <w:right w:val="none" w:sz="0" w:space="0" w:color="auto"/>
              </w:divBdr>
              <w:divsChild>
                <w:div w:id="21059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5893">
          <w:marLeft w:val="0"/>
          <w:marRight w:val="0"/>
          <w:marTop w:val="0"/>
          <w:marBottom w:val="0"/>
          <w:divBdr>
            <w:top w:val="none" w:sz="0" w:space="0" w:color="auto"/>
            <w:left w:val="none" w:sz="0" w:space="0" w:color="auto"/>
            <w:bottom w:val="none" w:sz="0" w:space="0" w:color="auto"/>
            <w:right w:val="none" w:sz="0" w:space="0" w:color="auto"/>
          </w:divBdr>
        </w:div>
      </w:divsChild>
    </w:div>
    <w:div w:id="1703246413">
      <w:bodyDiv w:val="1"/>
      <w:marLeft w:val="0"/>
      <w:marRight w:val="0"/>
      <w:marTop w:val="0"/>
      <w:marBottom w:val="0"/>
      <w:divBdr>
        <w:top w:val="none" w:sz="0" w:space="0" w:color="auto"/>
        <w:left w:val="none" w:sz="0" w:space="0" w:color="auto"/>
        <w:bottom w:val="none" w:sz="0" w:space="0" w:color="auto"/>
        <w:right w:val="none" w:sz="0" w:space="0" w:color="auto"/>
      </w:divBdr>
    </w:div>
    <w:div w:id="1776048987">
      <w:bodyDiv w:val="1"/>
      <w:marLeft w:val="0"/>
      <w:marRight w:val="0"/>
      <w:marTop w:val="0"/>
      <w:marBottom w:val="0"/>
      <w:divBdr>
        <w:top w:val="none" w:sz="0" w:space="0" w:color="auto"/>
        <w:left w:val="none" w:sz="0" w:space="0" w:color="auto"/>
        <w:bottom w:val="none" w:sz="0" w:space="0" w:color="auto"/>
        <w:right w:val="none" w:sz="0" w:space="0" w:color="auto"/>
      </w:divBdr>
    </w:div>
    <w:div w:id="1825664462">
      <w:bodyDiv w:val="1"/>
      <w:marLeft w:val="0"/>
      <w:marRight w:val="0"/>
      <w:marTop w:val="0"/>
      <w:marBottom w:val="0"/>
      <w:divBdr>
        <w:top w:val="none" w:sz="0" w:space="0" w:color="auto"/>
        <w:left w:val="none" w:sz="0" w:space="0" w:color="auto"/>
        <w:bottom w:val="none" w:sz="0" w:space="0" w:color="auto"/>
        <w:right w:val="none" w:sz="0" w:space="0" w:color="auto"/>
      </w:divBdr>
    </w:div>
    <w:div w:id="1945310409">
      <w:bodyDiv w:val="1"/>
      <w:marLeft w:val="0"/>
      <w:marRight w:val="0"/>
      <w:marTop w:val="0"/>
      <w:marBottom w:val="0"/>
      <w:divBdr>
        <w:top w:val="none" w:sz="0" w:space="0" w:color="auto"/>
        <w:left w:val="none" w:sz="0" w:space="0" w:color="auto"/>
        <w:bottom w:val="none" w:sz="0" w:space="0" w:color="auto"/>
        <w:right w:val="none" w:sz="0" w:space="0" w:color="auto"/>
      </w:divBdr>
    </w:div>
    <w:div w:id="2067340519">
      <w:bodyDiv w:val="1"/>
      <w:marLeft w:val="0"/>
      <w:marRight w:val="0"/>
      <w:marTop w:val="0"/>
      <w:marBottom w:val="0"/>
      <w:divBdr>
        <w:top w:val="none" w:sz="0" w:space="0" w:color="auto"/>
        <w:left w:val="none" w:sz="0" w:space="0" w:color="auto"/>
        <w:bottom w:val="none" w:sz="0" w:space="0" w:color="auto"/>
        <w:right w:val="none" w:sz="0" w:space="0" w:color="auto"/>
      </w:divBdr>
    </w:div>
    <w:div w:id="21408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12243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Institución Educativa</vt:lpstr>
    </vt:vector>
  </TitlesOfParts>
  <Company>Microsoft</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dc:title>
  <dc:creator>S U S A N A</dc:creator>
  <cp:lastModifiedBy>Usuario</cp:lastModifiedBy>
  <cp:revision>2</cp:revision>
  <cp:lastPrinted>2018-09-27T01:56:00Z</cp:lastPrinted>
  <dcterms:created xsi:type="dcterms:W3CDTF">2025-06-09T16:21:00Z</dcterms:created>
  <dcterms:modified xsi:type="dcterms:W3CDTF">2025-06-09T16:21:00Z</dcterms:modified>
</cp:coreProperties>
</file>