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IE LA SALLE DE CAMPOAMOR</w:t>
      </w:r>
    </w:p>
    <w:p w14:paraId="00000002" w14:textId="77777777" w:rsidR="00BF7269" w:rsidRDefault="00BF7269">
      <w:pPr>
        <w:jc w:val="both"/>
        <w:rPr>
          <w:rFonts w:ascii="Arial" w:eastAsia="Arial" w:hAnsi="Arial" w:cs="Arial"/>
          <w:sz w:val="28"/>
          <w:szCs w:val="28"/>
        </w:rPr>
      </w:pPr>
    </w:p>
    <w:p w14:paraId="00000003" w14:textId="58DB0EE4" w:rsidR="00BF7269" w:rsidRDefault="0010287F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Grados: </w:t>
      </w:r>
      <w:r w:rsidR="005F5113">
        <w:rPr>
          <w:rFonts w:ascii="Arial" w:eastAsia="Arial" w:hAnsi="Arial" w:cs="Arial"/>
          <w:b/>
          <w:sz w:val="28"/>
          <w:szCs w:val="28"/>
        </w:rPr>
        <w:t>sextos A B, C, D</w:t>
      </w:r>
    </w:p>
    <w:p w14:paraId="00000004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Área: Educación Artística y Educación Física  </w:t>
      </w:r>
    </w:p>
    <w:p w14:paraId="00000005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Áreas Transversales: Tecnología e informática, ciencias naturales</w:t>
      </w:r>
    </w:p>
    <w:p w14:paraId="00000006" w14:textId="64830B2A" w:rsidR="00BF7269" w:rsidRDefault="0010287F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Elabora: </w:t>
      </w:r>
      <w:r w:rsidR="005F5113">
        <w:rPr>
          <w:rFonts w:ascii="Arial" w:eastAsia="Arial" w:hAnsi="Arial" w:cs="Arial"/>
          <w:b/>
          <w:sz w:val="28"/>
          <w:szCs w:val="28"/>
        </w:rPr>
        <w:t>Flor Mosquera, Gloria Ledezma, Oswaldo Barrada G.</w:t>
      </w:r>
    </w:p>
    <w:p w14:paraId="00000007" w14:textId="77777777" w:rsidR="00BF7269" w:rsidRDefault="00BF7269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8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COMPETENCIAS: interpretativa, visual, estética y kinestésico</w:t>
      </w:r>
    </w:p>
    <w:p w14:paraId="0000000A" w14:textId="77777777" w:rsidR="00BF7269" w:rsidRDefault="00BF7269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B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C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0A361611" w14:textId="77777777" w:rsidR="008C29EA" w:rsidRDefault="008C29EA" w:rsidP="008C29E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También puede observar los conceptos en las diferentes guías en la página web de la institución en los diferentes blogs</w:t>
      </w:r>
    </w:p>
    <w:p w14:paraId="00C11458" w14:textId="77777777" w:rsidR="008C29EA" w:rsidRDefault="008C29E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D" w14:textId="77777777" w:rsidR="00BF7269" w:rsidRDefault="00BF7269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0E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TEMAS:  </w:t>
      </w:r>
    </w:p>
    <w:p w14:paraId="0000000F" w14:textId="77777777" w:rsidR="00BF7269" w:rsidRDefault="005F5113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lastRenderedPageBreak/>
        <w:t>Trazos</w:t>
      </w:r>
    </w:p>
    <w:p w14:paraId="00000010" w14:textId="77777777" w:rsidR="00BF7269" w:rsidRDefault="005F5113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  <w:proofErr w:type="spellStart"/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t>Teoria</w:t>
      </w:r>
      <w:proofErr w:type="spellEnd"/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t xml:space="preserve"> del color</w:t>
      </w:r>
    </w:p>
    <w:p w14:paraId="00000011" w14:textId="77777777" w:rsidR="00BF7269" w:rsidRDefault="005F5113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t>Luz y sombra</w:t>
      </w:r>
    </w:p>
    <w:p w14:paraId="00000012" w14:textId="77777777" w:rsidR="00BF7269" w:rsidRDefault="005F5113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t>Caricatura</w:t>
      </w:r>
    </w:p>
    <w:p w14:paraId="00000013" w14:textId="77777777" w:rsidR="00BF7269" w:rsidRDefault="005F5113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22222"/>
          <w:sz w:val="36"/>
          <w:szCs w:val="36"/>
          <w:highlight w:val="white"/>
        </w:rPr>
        <w:t>Dibujo básico</w:t>
      </w:r>
    </w:p>
    <w:p w14:paraId="00000014" w14:textId="77777777" w:rsidR="00BF7269" w:rsidRDefault="00BF7269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15" w14:textId="77777777" w:rsidR="00BF7269" w:rsidRDefault="00BF7269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</w:p>
    <w:p w14:paraId="00000016" w14:textId="77777777" w:rsidR="00BF7269" w:rsidRDefault="00BF7269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</w:p>
    <w:p w14:paraId="00000017" w14:textId="77777777" w:rsidR="00BF7269" w:rsidRDefault="00BF7269">
      <w:pPr>
        <w:spacing w:before="300" w:after="300" w:line="36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00000018" w14:textId="77777777" w:rsidR="00BF7269" w:rsidRDefault="00BF7269">
      <w:pPr>
        <w:spacing w:after="0" w:line="36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BF7269" w:rsidRDefault="00BF7269">
      <w:pPr>
        <w:spacing w:after="300" w:line="36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A" w14:textId="77777777" w:rsidR="00BF7269" w:rsidRDefault="00BF7269">
      <w:pPr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BF7269" w:rsidRDefault="00BF7269">
      <w:pPr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BF7269" w:rsidRDefault="00BF7269"/>
    <w:p w14:paraId="0000001D" w14:textId="77777777" w:rsidR="00BF7269" w:rsidRDefault="00BF7269"/>
    <w:p w14:paraId="0000001E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IE LA SALLE DE CAMPOAMOR</w:t>
      </w:r>
    </w:p>
    <w:p w14:paraId="0000001F" w14:textId="77777777" w:rsidR="00BF7269" w:rsidRDefault="00BF7269">
      <w:pPr>
        <w:rPr>
          <w:rFonts w:ascii="Arial" w:eastAsia="Arial" w:hAnsi="Arial" w:cs="Arial"/>
          <w:sz w:val="28"/>
          <w:szCs w:val="28"/>
        </w:rPr>
      </w:pPr>
    </w:p>
    <w:p w14:paraId="00000020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Grados: séptimos A B, C</w:t>
      </w:r>
    </w:p>
    <w:p w14:paraId="00000021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Área: Educación Artística y Educación Física  </w:t>
      </w:r>
    </w:p>
    <w:p w14:paraId="00000022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Áreas Transversales: Tecnología e informática, ciencias naturales</w:t>
      </w:r>
    </w:p>
    <w:p w14:paraId="00000023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Elabora: Gigliola Martínez,  Oswaldo Barrada G.</w:t>
      </w:r>
    </w:p>
    <w:p w14:paraId="00000024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5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0DB6C441" w14:textId="77777777" w:rsidR="008C29EA" w:rsidRDefault="008C29EA" w:rsidP="008C29E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También puede observar los conceptos en las diferentes guías en la página web de la institución en los diferentes blogs</w:t>
      </w:r>
    </w:p>
    <w:p w14:paraId="57F93017" w14:textId="77777777" w:rsidR="008C29EA" w:rsidRDefault="008C29E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6" w14:textId="77777777" w:rsidR="00BF7269" w:rsidRDefault="005F51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TEMAS:  </w:t>
      </w:r>
    </w:p>
    <w:p w14:paraId="00000027" w14:textId="1D076D1F" w:rsidR="00BF7269" w:rsidRDefault="0074782E">
      <w:pPr>
        <w:spacing w:before="240" w:after="24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BOCETO Y </w:t>
      </w:r>
      <w:r w:rsidR="005F5113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SOMBREADO</w:t>
      </w:r>
    </w:p>
    <w:p w14:paraId="00000028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CUADRÍCULA</w:t>
      </w:r>
    </w:p>
    <w:p w14:paraId="0000002A" w14:textId="2B8F4460" w:rsidR="00BF7269" w:rsidRDefault="0074782E">
      <w:pPr>
        <w:spacing w:before="240" w:after="24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COMIC</w:t>
      </w:r>
    </w:p>
    <w:p w14:paraId="0000002B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lastRenderedPageBreak/>
        <w:t>COLOR Y COMPOSICIÓN</w:t>
      </w:r>
    </w:p>
    <w:p w14:paraId="0000002C" w14:textId="77777777" w:rsidR="00BF7269" w:rsidRDefault="00BF7269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</w:p>
    <w:p w14:paraId="0000002D" w14:textId="77777777" w:rsidR="00BF7269" w:rsidRDefault="00BF7269">
      <w:pPr>
        <w:spacing w:before="300" w:after="300"/>
        <w:jc w:val="both"/>
        <w:rPr>
          <w:rFonts w:ascii="Arial" w:eastAsia="Arial" w:hAnsi="Arial" w:cs="Arial"/>
          <w:b/>
          <w:color w:val="222222"/>
          <w:sz w:val="36"/>
          <w:szCs w:val="36"/>
          <w:highlight w:val="white"/>
        </w:rPr>
      </w:pPr>
    </w:p>
    <w:p w14:paraId="0000002E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2F" w14:textId="77777777" w:rsidR="00BF7269" w:rsidRDefault="005F5113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b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IE LA SALLE DE CAMPOAMOR</w:t>
      </w:r>
    </w:p>
    <w:p w14:paraId="00000030" w14:textId="77777777" w:rsidR="00BF7269" w:rsidRDefault="00BF7269">
      <w:pPr>
        <w:rPr>
          <w:rFonts w:ascii="Arial" w:eastAsia="Arial" w:hAnsi="Arial" w:cs="Arial"/>
          <w:sz w:val="28"/>
          <w:szCs w:val="28"/>
        </w:rPr>
      </w:pPr>
    </w:p>
    <w:p w14:paraId="00000031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Grados: 8</w:t>
      </w:r>
    </w:p>
    <w:p w14:paraId="00000032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Área: Educación Artística y Educación Física  </w:t>
      </w:r>
    </w:p>
    <w:p w14:paraId="00000033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Áreas Transversales: Tecnología e informática, </w:t>
      </w:r>
    </w:p>
    <w:p w14:paraId="00000034" w14:textId="77777777" w:rsidR="00BF7269" w:rsidRDefault="005F51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Elabora: Claudina Hernández y  Oswaldo Barrada</w:t>
      </w:r>
    </w:p>
    <w:p w14:paraId="00000035" w14:textId="77777777" w:rsidR="00BF7269" w:rsidRDefault="00BF7269">
      <w:pPr>
        <w:rPr>
          <w:rFonts w:ascii="Arial" w:eastAsia="Arial" w:hAnsi="Arial" w:cs="Arial"/>
          <w:b/>
          <w:sz w:val="28"/>
          <w:szCs w:val="28"/>
        </w:rPr>
      </w:pPr>
    </w:p>
    <w:p w14:paraId="00000036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37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35202150" w14:textId="77777777" w:rsidR="008C29EA" w:rsidRDefault="008C29EA" w:rsidP="008C29E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También puede observar los conceptos en las diferentes guías en la página web de la institución en los diferentes blogs</w:t>
      </w:r>
    </w:p>
    <w:p w14:paraId="37939DF9" w14:textId="77777777" w:rsidR="008C29EA" w:rsidRDefault="008C29E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38" w14:textId="77777777" w:rsidR="00BF7269" w:rsidRDefault="005F51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TEMAS:  </w:t>
      </w:r>
    </w:p>
    <w:p w14:paraId="3E68097C" w14:textId="27EA02D1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Dibujo a lápiz</w:t>
      </w:r>
    </w:p>
    <w:p w14:paraId="57DA759A" w14:textId="626DFA22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Bodegón</w:t>
      </w:r>
    </w:p>
    <w:p w14:paraId="769BAB93" w14:textId="5ED19232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Técnica de lapicero</w:t>
      </w:r>
    </w:p>
    <w:p w14:paraId="28E26048" w14:textId="56C15F07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Historia del arte en las diversas épocas</w:t>
      </w:r>
    </w:p>
    <w:p w14:paraId="4D59B92C" w14:textId="413726CA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Colores complementarios</w:t>
      </w:r>
    </w:p>
    <w:p w14:paraId="53676915" w14:textId="667F711A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Colores adyacentes</w:t>
      </w:r>
    </w:p>
    <w:p w14:paraId="4222F233" w14:textId="2175C7A1" w:rsid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Perspectiva paralela</w:t>
      </w:r>
    </w:p>
    <w:p w14:paraId="3E782602" w14:textId="2256EF3F" w:rsidR="00E01D9C" w:rsidRPr="00E01D9C" w:rsidRDefault="00E01D9C" w:rsidP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Perspectiva oblicua</w:t>
      </w:r>
    </w:p>
    <w:p w14:paraId="72DE6F88" w14:textId="77777777" w:rsidR="00E01D9C" w:rsidRPr="00E01D9C" w:rsidRDefault="00E01D9C" w:rsidP="00E01D9C">
      <w:pPr>
        <w:spacing w:after="0" w:line="240" w:lineRule="auto"/>
        <w:ind w:left="-720" w:hanging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01D9C">
        <w:rPr>
          <w:rFonts w:ascii="Arial" w:eastAsia="Times New Roman" w:hAnsi="Arial" w:cs="Arial"/>
          <w:color w:val="FF0000"/>
          <w:sz w:val="14"/>
          <w:szCs w:val="14"/>
          <w:lang w:val="es-ES"/>
        </w:rPr>
        <w:t> </w:t>
      </w:r>
    </w:p>
    <w:p w14:paraId="37B88F8E" w14:textId="6F8C5B69" w:rsidR="00E01D9C" w:rsidRPr="00E01D9C" w:rsidRDefault="00E01D9C" w:rsidP="00E01D9C">
      <w:pPr>
        <w:spacing w:after="0" w:line="240" w:lineRule="auto"/>
        <w:ind w:left="-720" w:hanging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FF0000"/>
          <w:sz w:val="14"/>
          <w:szCs w:val="14"/>
          <w:lang w:val="es-ES"/>
        </w:rPr>
        <w:t xml:space="preserve">- </w:t>
      </w:r>
    </w:p>
    <w:p w14:paraId="00000039" w14:textId="77777777" w:rsidR="00BF7269" w:rsidRDefault="00BF7269">
      <w:pPr>
        <w:rPr>
          <w:rFonts w:ascii="Arial" w:eastAsia="Arial" w:hAnsi="Arial" w:cs="Arial"/>
          <w:b/>
          <w:sz w:val="28"/>
          <w:szCs w:val="28"/>
        </w:rPr>
      </w:pPr>
    </w:p>
    <w:p w14:paraId="0000003A" w14:textId="77777777" w:rsidR="00BF7269" w:rsidRDefault="00BF7269">
      <w:pPr>
        <w:rPr>
          <w:rFonts w:ascii="Arial" w:eastAsia="Arial" w:hAnsi="Arial" w:cs="Arial"/>
          <w:sz w:val="24"/>
          <w:szCs w:val="24"/>
        </w:rPr>
      </w:pPr>
    </w:p>
    <w:p w14:paraId="0000003B" w14:textId="77777777" w:rsidR="00BF7269" w:rsidRDefault="00BF7269">
      <w:pPr>
        <w:rPr>
          <w:rFonts w:ascii="Arial" w:eastAsia="Arial" w:hAnsi="Arial" w:cs="Arial"/>
          <w:sz w:val="24"/>
          <w:szCs w:val="24"/>
        </w:rPr>
      </w:pPr>
    </w:p>
    <w:p w14:paraId="0000003C" w14:textId="77777777" w:rsidR="00BF7269" w:rsidRDefault="005F511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Grados: 9</w:t>
      </w:r>
    </w:p>
    <w:p w14:paraId="0000003D" w14:textId="77777777" w:rsidR="00BF7269" w:rsidRDefault="005F511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Área: Educación Artística y Educación Física</w:t>
      </w:r>
    </w:p>
    <w:p w14:paraId="0000003E" w14:textId="77777777" w:rsidR="00BF7269" w:rsidRDefault="005F511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Áreas Transversales: Tecnología e informática,</w:t>
      </w:r>
    </w:p>
    <w:p w14:paraId="0000003F" w14:textId="77777777" w:rsidR="00BF7269" w:rsidRDefault="005F511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Elabora: Claudina Hernández, Doris Quinto, Jorge Arley Carmona, Natalia Osorio</w:t>
      </w:r>
    </w:p>
    <w:p w14:paraId="00000040" w14:textId="77777777" w:rsidR="00BF7269" w:rsidRDefault="00BF7269">
      <w:pPr>
        <w:rPr>
          <w:rFonts w:ascii="Arial" w:eastAsia="Arial" w:hAnsi="Arial" w:cs="Arial"/>
          <w:sz w:val="28"/>
          <w:szCs w:val="28"/>
        </w:rPr>
      </w:pPr>
    </w:p>
    <w:p w14:paraId="00000041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42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7343FCAB" w14:textId="763AAB7F" w:rsidR="00F37197" w:rsidRDefault="00F37197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También puede observar los conceptos en las diferentes guías en la </w:t>
      </w:r>
      <w:r w:rsidR="008C29EA">
        <w:rPr>
          <w:rFonts w:ascii="Arial" w:eastAsia="Arial" w:hAnsi="Arial" w:cs="Arial"/>
          <w:b/>
          <w:sz w:val="28"/>
          <w:szCs w:val="28"/>
        </w:rPr>
        <w:t>página</w:t>
      </w:r>
      <w:r>
        <w:rPr>
          <w:rFonts w:ascii="Arial" w:eastAsia="Arial" w:hAnsi="Arial" w:cs="Arial"/>
          <w:b/>
          <w:sz w:val="28"/>
          <w:szCs w:val="28"/>
        </w:rPr>
        <w:t xml:space="preserve"> web de la institución en los diferentes blogs</w:t>
      </w:r>
    </w:p>
    <w:p w14:paraId="00000043" w14:textId="77777777" w:rsidR="00BF7269" w:rsidRDefault="005F51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TEMAS:  </w:t>
      </w:r>
    </w:p>
    <w:p w14:paraId="7C251987" w14:textId="4FF8A208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Simetría y asimetría</w:t>
      </w:r>
    </w:p>
    <w:p w14:paraId="664A0C2F" w14:textId="1EC51C6B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Colores análogos</w:t>
      </w:r>
    </w:p>
    <w:p w14:paraId="0AE007F8" w14:textId="0058C143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Técnica del carbón</w:t>
      </w:r>
    </w:p>
    <w:p w14:paraId="4F9E796D" w14:textId="1B4DB0C3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Sanguina</w:t>
      </w:r>
    </w:p>
    <w:p w14:paraId="0E82D952" w14:textId="1E82A2D1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Perspectiva atmosférica</w:t>
      </w:r>
    </w:p>
    <w:p w14:paraId="4CD7E645" w14:textId="488192E4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Perspectiva aérea</w:t>
      </w:r>
    </w:p>
    <w:p w14:paraId="2DED0334" w14:textId="11992DEB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Diseño</w:t>
      </w:r>
    </w:p>
    <w:p w14:paraId="3C835DD9" w14:textId="136EEEE7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Fotografía</w:t>
      </w:r>
    </w:p>
    <w:p w14:paraId="21CFD170" w14:textId="77777777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CA26E09" w14:textId="4B7525CE" w:rsidR="00E01D9C" w:rsidRDefault="00E01D9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Educación física</w:t>
      </w:r>
    </w:p>
    <w:p w14:paraId="3BE4A682" w14:textId="77777777" w:rsidR="00FC4D78" w:rsidRPr="00FC4D78" w:rsidRDefault="004311DC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Resistencia a la fuerza </w:t>
      </w:r>
    </w:p>
    <w:p w14:paraId="609454A3" w14:textId="4DD48E29" w:rsidR="004311DC" w:rsidRPr="00FC4D78" w:rsidRDefault="004311DC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 Flexibilidad activa y pasiva</w:t>
      </w:r>
    </w:p>
    <w:p w14:paraId="6E5E98ED" w14:textId="114536A2" w:rsidR="00FC4D78" w:rsidRPr="00FC4D78" w:rsidRDefault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>Lesiones deportivas: fracturas esguinces, desgarres</w:t>
      </w:r>
    </w:p>
    <w:p w14:paraId="274DB015" w14:textId="15B8B8EC" w:rsidR="00FC4D78" w:rsidRPr="00FC4D78" w:rsidRDefault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lastRenderedPageBreak/>
        <w:t>Técnica ofensiva y defensiva del baloncesto</w:t>
      </w:r>
    </w:p>
    <w:p w14:paraId="4DD37D7B" w14:textId="77777777" w:rsidR="00FC4D78" w:rsidRPr="00FC4D78" w:rsidRDefault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Lesiones deportivas: luxaciones, tendinitis, bursitis </w:t>
      </w:r>
    </w:p>
    <w:p w14:paraId="6A9AFF29" w14:textId="4581C3CE" w:rsidR="00FC4D78" w:rsidRPr="00FC4D78" w:rsidRDefault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 Calentamiento físico</w:t>
      </w:r>
    </w:p>
    <w:p w14:paraId="6B87D6CD" w14:textId="77777777" w:rsidR="00FC4D78" w:rsidRPr="00FC4D78" w:rsidRDefault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Fundamentación teórica y técnica del softbol </w:t>
      </w:r>
    </w:p>
    <w:p w14:paraId="0000004C" w14:textId="716BBA20" w:rsidR="00BF7269" w:rsidRPr="00FC4D78" w:rsidRDefault="00FC4D78" w:rsidP="00FC4D78">
      <w:pPr>
        <w:jc w:val="both"/>
        <w:rPr>
          <w:rFonts w:ascii="Arial" w:hAnsi="Arial" w:cs="Arial"/>
          <w:sz w:val="28"/>
          <w:szCs w:val="24"/>
        </w:rPr>
      </w:pPr>
      <w:r w:rsidRPr="00FC4D78">
        <w:rPr>
          <w:rFonts w:ascii="Arial" w:hAnsi="Arial" w:cs="Arial"/>
          <w:sz w:val="28"/>
          <w:szCs w:val="24"/>
        </w:rPr>
        <w:t xml:space="preserve">Fundamentación técnica del fútbol </w:t>
      </w:r>
    </w:p>
    <w:p w14:paraId="0000004D" w14:textId="77777777" w:rsidR="00BF7269" w:rsidRDefault="005F5113">
      <w:pPr>
        <w:rPr>
          <w:rFonts w:ascii="Arial" w:eastAsia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IE LA SALLE DE CAMPOAMOR</w:t>
      </w:r>
    </w:p>
    <w:p w14:paraId="0000004E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Grados: 10</w:t>
      </w:r>
    </w:p>
    <w:p w14:paraId="0000004F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Área: Educación Artística y Educación Física  </w:t>
      </w:r>
    </w:p>
    <w:p w14:paraId="00000050" w14:textId="77777777" w:rsidR="00BF7269" w:rsidRDefault="005F5113">
      <w:pPr>
        <w:rPr>
          <w:rFonts w:ascii="Arial" w:eastAsia="Arial" w:hAnsi="Arial" w:cs="Arial"/>
          <w:b/>
          <w:color w:val="0D0D0D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Áreas Transversales: Tecnología e informática, </w:t>
      </w:r>
    </w:p>
    <w:p w14:paraId="00000051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Elabora: Claudina Hernández, Doris Quinto</w:t>
      </w:r>
    </w:p>
    <w:p w14:paraId="00000052" w14:textId="77777777" w:rsidR="00BF7269" w:rsidRDefault="00BF726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14:paraId="00000053" w14:textId="77777777" w:rsidR="00BF7269" w:rsidRDefault="00BF7269">
      <w:pPr>
        <w:spacing w:before="300" w:after="3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54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31ACA9CA" w14:textId="77777777" w:rsidR="008C29EA" w:rsidRDefault="008C29EA" w:rsidP="008C29E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También puede observar los conceptos en las diferentes guías en la página web de la institución en los diferentes blogs</w:t>
      </w:r>
    </w:p>
    <w:p w14:paraId="2CAADB52" w14:textId="77777777" w:rsidR="008C29EA" w:rsidRDefault="008C29E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55" w14:textId="77777777" w:rsidR="00BF7269" w:rsidRDefault="005F51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TEMAS:  </w:t>
      </w:r>
    </w:p>
    <w:p w14:paraId="2A959B72" w14:textId="77777777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lastRenderedPageBreak/>
        <w:t>El dibujo a lápiz: sombreado con línea, por frotado, y cruzado. </w:t>
      </w:r>
    </w:p>
    <w:p w14:paraId="339E9010" w14:textId="77777777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El claroscuro: trazos amalgamados, grueso y graneado, verticales en franja y cruzado en grupo</w:t>
      </w:r>
    </w:p>
    <w:p w14:paraId="33CB31FB" w14:textId="65099232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Sombra proyectada.</w:t>
      </w:r>
    </w:p>
    <w:p w14:paraId="0828FDC9" w14:textId="77777777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Diseño grafico</w:t>
      </w:r>
    </w:p>
    <w:p w14:paraId="5AD17B3D" w14:textId="279CCBAE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Técnicas del carboncillo.</w:t>
      </w:r>
    </w:p>
    <w:p w14:paraId="3171B28C" w14:textId="77777777" w:rsidR="00FC4D78" w:rsidRPr="00FC4D78" w:rsidRDefault="00FC4D78" w:rsidP="00FC4D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La Sanguina</w:t>
      </w:r>
    </w:p>
    <w:p w14:paraId="4F57B247" w14:textId="107ADEFA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El Fauvismo</w:t>
      </w:r>
    </w:p>
    <w:p w14:paraId="453EACE0" w14:textId="54C8C8E1" w:rsidR="00FC4D78" w:rsidRP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El cubismo</w:t>
      </w:r>
    </w:p>
    <w:p w14:paraId="48792441" w14:textId="77777777" w:rsid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</w:p>
    <w:p w14:paraId="11A0D842" w14:textId="77777777" w:rsid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</w:p>
    <w:p w14:paraId="6295063C" w14:textId="0A1D16B9" w:rsid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FC4D78">
        <w:rPr>
          <w:rFonts w:ascii="Arial" w:hAnsi="Arial" w:cs="Arial"/>
          <w:color w:val="000000"/>
        </w:rPr>
        <w:t>EDUCACION FISICA</w:t>
      </w:r>
    </w:p>
    <w:p w14:paraId="57CB5D22" w14:textId="77777777" w:rsidR="00FC4D78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2FC0D20C" w14:textId="5DEB0F23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Beneficios del ejercicio físico</w:t>
      </w:r>
    </w:p>
    <w:p w14:paraId="1DB0ACF9" w14:textId="74E0BD99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Velocidad de desplazamiento de reacción contráctil y resistencia a la velocidad.</w:t>
      </w:r>
    </w:p>
    <w:p w14:paraId="6CD68B3E" w14:textId="3840672B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Identidad de géneros</w:t>
      </w:r>
    </w:p>
    <w:p w14:paraId="19C2A408" w14:textId="0D276401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Técnica ofensiva del voleibol</w:t>
      </w:r>
    </w:p>
    <w:p w14:paraId="3B344285" w14:textId="16C3B7D2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Técnica ofensiva del baloncesto</w:t>
      </w:r>
    </w:p>
    <w:p w14:paraId="6D6FC0D6" w14:textId="2F4BC5E8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>Ejercicios de fortaleza</w:t>
      </w:r>
    </w:p>
    <w:p w14:paraId="5E8E27D5" w14:textId="77777777" w:rsidR="00EB7931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 xml:space="preserve">Historia de las danzas colombianas </w:t>
      </w:r>
    </w:p>
    <w:p w14:paraId="2148FC15" w14:textId="77777777" w:rsidR="00EB7931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B7931">
        <w:rPr>
          <w:rFonts w:ascii="Arial" w:hAnsi="Arial" w:cs="Arial"/>
        </w:rPr>
        <w:t xml:space="preserve">Flexibilidad activa y pasiva </w:t>
      </w:r>
    </w:p>
    <w:p w14:paraId="08F42A8E" w14:textId="07FB6735" w:rsidR="00FC4D78" w:rsidRPr="00EB7931" w:rsidRDefault="00FC4D78" w:rsidP="00FC4D7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B7931">
        <w:rPr>
          <w:rFonts w:ascii="Arial" w:hAnsi="Arial" w:cs="Arial"/>
        </w:rPr>
        <w:t xml:space="preserve"> Ejercicios cardio-respiratorio</w:t>
      </w:r>
    </w:p>
    <w:p w14:paraId="4CD04327" w14:textId="77777777" w:rsidR="00FC4D78" w:rsidRPr="00EB7931" w:rsidRDefault="00FC4D7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6" w14:textId="77777777" w:rsidR="00BF7269" w:rsidRDefault="00BF726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</w:p>
    <w:p w14:paraId="00000057" w14:textId="77777777" w:rsidR="00BF7269" w:rsidRDefault="00BF7269">
      <w:pPr>
        <w:rPr>
          <w:rFonts w:ascii="Arial" w:eastAsia="Arial" w:hAnsi="Arial" w:cs="Arial"/>
          <w:sz w:val="24"/>
          <w:szCs w:val="24"/>
        </w:rPr>
      </w:pPr>
    </w:p>
    <w:p w14:paraId="0000005E" w14:textId="2BF9B778" w:rsidR="00BF7269" w:rsidRDefault="005F51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B7931">
        <w:rPr>
          <w:b/>
          <w:sz w:val="24"/>
          <w:szCs w:val="24"/>
        </w:rPr>
        <w:t xml:space="preserve">                              </w:t>
      </w:r>
    </w:p>
    <w:p w14:paraId="0000005F" w14:textId="77777777" w:rsidR="00BF7269" w:rsidRDefault="005F511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IE LA SALLE DE CAMPOAMOR</w:t>
      </w:r>
    </w:p>
    <w:p w14:paraId="00000060" w14:textId="77777777" w:rsidR="00BF7269" w:rsidRDefault="00BF7269">
      <w:pPr>
        <w:rPr>
          <w:rFonts w:ascii="Arial" w:eastAsia="Arial" w:hAnsi="Arial" w:cs="Arial"/>
          <w:sz w:val="24"/>
          <w:szCs w:val="24"/>
        </w:rPr>
      </w:pPr>
    </w:p>
    <w:p w14:paraId="00000061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Grados: 11</w:t>
      </w:r>
    </w:p>
    <w:p w14:paraId="00000062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Área: Educación Artística y Educación Física  </w:t>
      </w:r>
    </w:p>
    <w:p w14:paraId="00000063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Áreas Transversales: Tecnología e informática, </w:t>
      </w:r>
    </w:p>
    <w:p w14:paraId="00000064" w14:textId="77777777" w:rsidR="00BF7269" w:rsidRDefault="005F51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Elabora: Claudina Hernández, Gigliola Martínez, Flor Mosquera</w:t>
      </w:r>
    </w:p>
    <w:p w14:paraId="00000065" w14:textId="77777777" w:rsidR="00BF7269" w:rsidRDefault="00BF7269">
      <w:pPr>
        <w:jc w:val="both"/>
        <w:rPr>
          <w:rFonts w:ascii="Arial" w:eastAsia="Arial" w:hAnsi="Arial" w:cs="Arial"/>
          <w:b/>
          <w:sz w:val="28"/>
          <w:szCs w:val="28"/>
        </w:rPr>
      </w:pPr>
      <w:bookmarkStart w:id="0" w:name="_heading=h.jj6n1rdxicv0" w:colFirst="0" w:colLast="0"/>
      <w:bookmarkEnd w:id="0"/>
    </w:p>
    <w:p w14:paraId="00000066" w14:textId="77777777" w:rsidR="00BF7269" w:rsidRDefault="005F5113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Los siguientes temas deben ser consultados y estudiados previamente por el estudiante para que pueda presentar la prueba de suficiencia.</w:t>
      </w:r>
    </w:p>
    <w:p w14:paraId="6CF7DB2F" w14:textId="77777777" w:rsidR="008C29EA" w:rsidRDefault="008C29EA" w:rsidP="008C29E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También puede observar los conceptos en las diferentes guías en la página web de la institución en los diferentes blogs</w:t>
      </w:r>
    </w:p>
    <w:p w14:paraId="47FA6B6C" w14:textId="77777777" w:rsidR="008C29EA" w:rsidRDefault="008C29EA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67" w14:textId="77777777" w:rsidR="00BF7269" w:rsidRDefault="005F511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TEMAS:  </w:t>
      </w:r>
    </w:p>
    <w:p w14:paraId="00000068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 TRAZO</w:t>
      </w:r>
    </w:p>
    <w:p w14:paraId="00000069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SURREALISMO</w:t>
      </w:r>
    </w:p>
    <w:p w14:paraId="0000006A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ENCUADRE</w:t>
      </w:r>
    </w:p>
    <w:p w14:paraId="0000006B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COMPOSICIÓN</w:t>
      </w:r>
    </w:p>
    <w:p w14:paraId="0000006C" w14:textId="77777777" w:rsidR="00BF7269" w:rsidRDefault="005F5113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bookmarkStart w:id="1" w:name="_heading=h.xlg8dlrxd9u5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GAMAS DE COLORES </w:t>
      </w:r>
    </w:p>
    <w:p w14:paraId="260044BF" w14:textId="77777777" w:rsidR="00EB7931" w:rsidRDefault="00EB7931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</w:p>
    <w:p w14:paraId="735A182B" w14:textId="5001A636" w:rsidR="00EB7931" w:rsidRDefault="00EB7931">
      <w:pPr>
        <w:spacing w:before="240" w:after="24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EDUCACION FISICA</w:t>
      </w:r>
    </w:p>
    <w:p w14:paraId="7C1944C2" w14:textId="77777777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lastRenderedPageBreak/>
        <w:t xml:space="preserve">Capacidades Físicas </w:t>
      </w:r>
    </w:p>
    <w:p w14:paraId="625E2015" w14:textId="706FB61E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 xml:space="preserve"> Resistencia aeróbica, anaeróbica</w:t>
      </w:r>
    </w:p>
    <w:p w14:paraId="08AA8F9E" w14:textId="21794089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>Abuso de las drogas en el deporte</w:t>
      </w:r>
    </w:p>
    <w:p w14:paraId="43AD9B17" w14:textId="73CAD001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>Capacidades físicas</w:t>
      </w:r>
    </w:p>
    <w:p w14:paraId="469AAF26" w14:textId="5D6806E9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>Fundamentación técnica del voleibol</w:t>
      </w:r>
    </w:p>
    <w:p w14:paraId="7ADE0FA1" w14:textId="5D315BA5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>Eficiencia del ejercicio físico</w:t>
      </w:r>
    </w:p>
    <w:p w14:paraId="75CED342" w14:textId="77777777" w:rsidR="00EB7931" w:rsidRPr="00EB7931" w:rsidRDefault="00EB793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 xml:space="preserve">Hábitos de vida </w:t>
      </w:r>
    </w:p>
    <w:p w14:paraId="4995B3CA" w14:textId="1A8B8D48" w:rsidR="00EB7931" w:rsidRPr="00EB7931" w:rsidRDefault="00EB7931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</w:rPr>
      </w:pPr>
      <w:r w:rsidRPr="00EB7931">
        <w:rPr>
          <w:rFonts w:ascii="Arial" w:hAnsi="Arial" w:cs="Arial"/>
          <w:sz w:val="24"/>
          <w:szCs w:val="24"/>
        </w:rPr>
        <w:t>Bailes modernos</w:t>
      </w:r>
    </w:p>
    <w:sectPr w:rsidR="00EB7931" w:rsidRPr="00EB7931">
      <w:headerReference w:type="default" r:id="rId8"/>
      <w:footerReference w:type="default" r:id="rId9"/>
      <w:pgSz w:w="15840" w:h="12240" w:orient="landscape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AE98C" w14:textId="77777777" w:rsidR="00200F04" w:rsidRDefault="00200F04">
      <w:pPr>
        <w:spacing w:after="0" w:line="240" w:lineRule="auto"/>
      </w:pPr>
      <w:r>
        <w:separator/>
      </w:r>
    </w:p>
  </w:endnote>
  <w:endnote w:type="continuationSeparator" w:id="0">
    <w:p w14:paraId="29EDB8BD" w14:textId="77777777" w:rsidR="00200F04" w:rsidRDefault="0020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E" w14:textId="77777777" w:rsidR="00BF7269" w:rsidRDefault="00BF7269">
    <w:pPr>
      <w:spacing w:before="300" w:line="276" w:lineRule="auto"/>
      <w:jc w:val="both"/>
      <w:rPr>
        <w:rFonts w:ascii="Arial" w:eastAsia="Arial" w:hAnsi="Arial" w:cs="Arial"/>
        <w:sz w:val="24"/>
        <w:szCs w:val="24"/>
      </w:rPr>
    </w:pPr>
  </w:p>
  <w:p w14:paraId="0000006F" w14:textId="77777777" w:rsidR="00BF7269" w:rsidRDefault="00BF7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17150" w14:textId="77777777" w:rsidR="00200F04" w:rsidRDefault="00200F04">
      <w:pPr>
        <w:spacing w:after="0" w:line="240" w:lineRule="auto"/>
      </w:pPr>
      <w:r>
        <w:separator/>
      </w:r>
    </w:p>
  </w:footnote>
  <w:footnote w:type="continuationSeparator" w:id="0">
    <w:p w14:paraId="0EAA650B" w14:textId="77777777" w:rsidR="00200F04" w:rsidRDefault="0020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D" w14:textId="77777777" w:rsidR="00BF7269" w:rsidRDefault="00BF7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A3989"/>
    <w:multiLevelType w:val="multilevel"/>
    <w:tmpl w:val="F0A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7C56"/>
    <w:multiLevelType w:val="multilevel"/>
    <w:tmpl w:val="9C74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F17F8"/>
    <w:multiLevelType w:val="multilevel"/>
    <w:tmpl w:val="5BC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00FE8"/>
    <w:multiLevelType w:val="multilevel"/>
    <w:tmpl w:val="E7E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69"/>
    <w:rsid w:val="0010287F"/>
    <w:rsid w:val="00200F04"/>
    <w:rsid w:val="004311DC"/>
    <w:rsid w:val="005F5113"/>
    <w:rsid w:val="0074782E"/>
    <w:rsid w:val="008C29EA"/>
    <w:rsid w:val="00BF7269"/>
    <w:rsid w:val="00E01D9C"/>
    <w:rsid w:val="00EB7931"/>
    <w:rsid w:val="00F37197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736"/>
  <w15:docId w15:val="{045195AC-D4A4-4AE9-83DA-5BC7024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538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669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16694D"/>
    <w:rPr>
      <w:b/>
      <w:bCs/>
    </w:rPr>
  </w:style>
  <w:style w:type="paragraph" w:styleId="Prrafodelista">
    <w:name w:val="List Paragraph"/>
    <w:basedOn w:val="Normal"/>
    <w:uiPriority w:val="34"/>
    <w:qFormat/>
    <w:rsid w:val="007250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4C9"/>
    <w:rPr>
      <w:rFonts w:ascii="Tahoma" w:hAnsi="Tahoma" w:cs="Tahoma"/>
      <w:sz w:val="16"/>
      <w:szCs w:val="16"/>
    </w:r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Fuentedeprrafopredeter"/>
    <w:rsid w:val="000B1D4E"/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q8Y/lLtnnak03nPvkQ5Y3AwJw==">AMUW2mXhTF4Dbu3fnyxCN3BDppJ7IfeV3jRQqfcV2qe4Y7QUyfrghaAb5OweMM0cn6rtAbklWy8BD3ghfKnPzm4jyjzPk7mCz5qVasnteNP+rgJ0Iui4+AQoewGtXxBddVl3T70vLGgfgkdDx3rlGzIkkIAXn9VU8KjLdWnzfl6pwfjwv+1j0sVF8dSxeSEa6BtxBJ4Xsnz34LF6XQw/mJi/VwtEG/fC+2AVXGkRq9GDxVnWoCLZC40=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GIGLIOLA MARTINEZ SALAS</cp:lastModifiedBy>
  <cp:revision>6</cp:revision>
  <dcterms:created xsi:type="dcterms:W3CDTF">2020-12-17T17:46:00Z</dcterms:created>
  <dcterms:modified xsi:type="dcterms:W3CDTF">2020-12-18T14:37:00Z</dcterms:modified>
</cp:coreProperties>
</file>